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47" w:rsidRDefault="00852047" w:rsidP="00D35E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EC6" w:rsidRPr="00F35C24" w:rsidRDefault="00D35EC6" w:rsidP="00D35E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КОМУНАЛЬНИЙ ЗАКЛАД ОСВІТИ</w:t>
      </w:r>
    </w:p>
    <w:p w:rsidR="00D35EC6" w:rsidRPr="00F35C24" w:rsidRDefault="00D35EC6" w:rsidP="00D35E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«ДОШКІЛЬНИЙ НАВЧАЛЬНИЙ ЗАКЛАД (ЯСЛА-САДОК) №244»</w:t>
      </w:r>
    </w:p>
    <w:p w:rsidR="00D35EC6" w:rsidRPr="00F35C24" w:rsidRDefault="00D35EC6" w:rsidP="00D35EC6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ДНІПРОВСЬКОЇ МІСЬКОЇ РАДИ</w:t>
      </w:r>
    </w:p>
    <w:p w:rsidR="00D35EC6" w:rsidRPr="00F35C24" w:rsidRDefault="00D35EC6" w:rsidP="00D35EC6">
      <w:pPr>
        <w:pBdr>
          <w:bottom w:val="single" w:sz="12" w:space="1" w:color="auto"/>
        </w:pBdr>
        <w:spacing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5C24">
        <w:rPr>
          <w:rFonts w:ascii="Times New Roman" w:eastAsia="Times New Roman" w:hAnsi="Times New Roman" w:cs="Times New Roman"/>
          <w:sz w:val="20"/>
          <w:szCs w:val="20"/>
          <w:lang w:eastAsia="ru-RU"/>
        </w:rPr>
        <w:t>49018 м.Дніпро, вул. Гідропаркова, 3, тел.773-41-09, dnz 244@i.ua, dnz 244@dnepredu.dp.ua</w:t>
      </w:r>
    </w:p>
    <w:p w:rsidR="00D35EC6" w:rsidRDefault="00D35EC6" w:rsidP="00852047">
      <w:pPr>
        <w:pStyle w:val="20"/>
        <w:shd w:val="clear" w:color="auto" w:fill="auto"/>
        <w:spacing w:before="0" w:line="260" w:lineRule="exact"/>
        <w:jc w:val="left"/>
        <w:rPr>
          <w:rStyle w:val="24pt"/>
          <w:b/>
          <w:bCs/>
        </w:rPr>
      </w:pPr>
    </w:p>
    <w:p w:rsidR="001B4592" w:rsidRPr="00F52932" w:rsidRDefault="00A967DE">
      <w:pPr>
        <w:pStyle w:val="20"/>
        <w:shd w:val="clear" w:color="auto" w:fill="auto"/>
        <w:spacing w:before="0" w:line="260" w:lineRule="exact"/>
        <w:rPr>
          <w:sz w:val="28"/>
          <w:szCs w:val="28"/>
        </w:rPr>
      </w:pPr>
      <w:r w:rsidRPr="00F52932">
        <w:rPr>
          <w:rStyle w:val="24pt"/>
          <w:b/>
          <w:bCs/>
          <w:sz w:val="28"/>
          <w:szCs w:val="28"/>
        </w:rPr>
        <w:t>НАКАЗ</w:t>
      </w:r>
    </w:p>
    <w:p w:rsidR="001B4592" w:rsidRPr="00F52932" w:rsidRDefault="00D35EC6">
      <w:pPr>
        <w:pStyle w:val="30"/>
        <w:shd w:val="clear" w:color="auto" w:fill="auto"/>
        <w:tabs>
          <w:tab w:val="right" w:pos="4241"/>
          <w:tab w:val="right" w:pos="5038"/>
          <w:tab w:val="left" w:pos="7572"/>
        </w:tabs>
        <w:spacing w:after="293" w:line="240" w:lineRule="exact"/>
        <w:ind w:left="540"/>
        <w:rPr>
          <w:sz w:val="28"/>
          <w:szCs w:val="28"/>
        </w:rPr>
      </w:pPr>
      <w:r w:rsidRPr="00F52932">
        <w:rPr>
          <w:rStyle w:val="31"/>
          <w:iCs/>
          <w:sz w:val="28"/>
          <w:szCs w:val="28"/>
          <w:u w:val="none"/>
        </w:rPr>
        <w:t>16</w:t>
      </w:r>
      <w:r w:rsidR="00A967DE" w:rsidRPr="00F52932">
        <w:rPr>
          <w:rStyle w:val="31"/>
          <w:iCs/>
          <w:sz w:val="28"/>
          <w:szCs w:val="28"/>
          <w:u w:val="none"/>
        </w:rPr>
        <w:t>.05.2017</w:t>
      </w:r>
      <w:r w:rsidR="00F52932">
        <w:rPr>
          <w:rStyle w:val="31"/>
          <w:iCs/>
          <w:sz w:val="28"/>
          <w:szCs w:val="28"/>
          <w:u w:val="none"/>
        </w:rPr>
        <w:t xml:space="preserve">            </w:t>
      </w:r>
      <w:r w:rsidRPr="00F52932">
        <w:rPr>
          <w:rStyle w:val="31"/>
          <w:iCs/>
          <w:sz w:val="28"/>
          <w:szCs w:val="28"/>
          <w:u w:val="none"/>
        </w:rPr>
        <w:t xml:space="preserve">         </w:t>
      </w:r>
      <w:r w:rsidR="00F52932">
        <w:rPr>
          <w:rStyle w:val="31"/>
          <w:iCs/>
          <w:sz w:val="28"/>
          <w:szCs w:val="28"/>
          <w:u w:val="none"/>
        </w:rPr>
        <w:t xml:space="preserve">            </w:t>
      </w:r>
      <w:r w:rsidRPr="00F52932">
        <w:rPr>
          <w:rStyle w:val="31"/>
          <w:iCs/>
          <w:sz w:val="28"/>
          <w:szCs w:val="28"/>
          <w:u w:val="none"/>
        </w:rPr>
        <w:t xml:space="preserve">                          </w:t>
      </w:r>
      <w:r w:rsidR="00DE3707" w:rsidRPr="00F52932">
        <w:rPr>
          <w:rStyle w:val="31"/>
          <w:iCs/>
          <w:sz w:val="28"/>
          <w:szCs w:val="28"/>
          <w:u w:val="none"/>
        </w:rPr>
        <w:t xml:space="preserve">                            № 43</w:t>
      </w:r>
      <w:r w:rsidRPr="00F52932">
        <w:rPr>
          <w:rStyle w:val="31"/>
          <w:iCs/>
          <w:sz w:val="28"/>
          <w:szCs w:val="28"/>
          <w:u w:val="none"/>
        </w:rPr>
        <w:t>/В</w:t>
      </w:r>
      <w:r w:rsidR="00A967DE" w:rsidRPr="00F52932">
        <w:rPr>
          <w:rStyle w:val="311pt"/>
          <w:sz w:val="28"/>
          <w:szCs w:val="28"/>
        </w:rPr>
        <w:tab/>
      </w:r>
    </w:p>
    <w:p w:rsidR="001B4592" w:rsidRPr="00F52932" w:rsidRDefault="00D35EC6">
      <w:pPr>
        <w:pStyle w:val="1"/>
        <w:shd w:val="clear" w:color="auto" w:fill="auto"/>
        <w:spacing w:line="322" w:lineRule="exact"/>
        <w:ind w:left="20" w:right="4780"/>
        <w:jc w:val="left"/>
        <w:rPr>
          <w:b/>
          <w:sz w:val="28"/>
          <w:szCs w:val="28"/>
        </w:rPr>
      </w:pPr>
      <w:r w:rsidRPr="00F52932">
        <w:rPr>
          <w:b/>
          <w:sz w:val="28"/>
          <w:szCs w:val="28"/>
        </w:rPr>
        <w:t>«</w:t>
      </w:r>
      <w:r w:rsidR="00A967DE" w:rsidRPr="00F52932">
        <w:rPr>
          <w:b/>
          <w:sz w:val="28"/>
          <w:szCs w:val="28"/>
        </w:rPr>
        <w:t>Про дотримання чинного законодавства щодо отримання, використання та обліку благодійних (добровільних) внесків від юридичних та фізичних осіб</w:t>
      </w:r>
      <w:r w:rsidRPr="00F52932">
        <w:rPr>
          <w:b/>
          <w:sz w:val="28"/>
          <w:szCs w:val="28"/>
        </w:rPr>
        <w:t>»</w:t>
      </w:r>
    </w:p>
    <w:p w:rsidR="001B4592" w:rsidRPr="00F52932" w:rsidRDefault="00A967DE" w:rsidP="00F52932">
      <w:pPr>
        <w:pStyle w:val="1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F52932">
        <w:rPr>
          <w:sz w:val="28"/>
          <w:szCs w:val="28"/>
        </w:rPr>
        <w:t>Відповідно до ст. 53 Конституції України, законів України «Про освіту», «Про загальну середню освіту», «Про дошкільну освіту», «Про благодійну діяльність та благодійні організації», «Про місцеве самоврядування в Україні», «Про запобігання корупції», Бюджетного та Цивільного кодексів України, постанови Кабінету Міністрів України від 04.08.2000 року № 1222 (зі змінами)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фінансування», листів Міністерства освіти і науки, молоді та спорту України від 15.04.2011 року № 1/9-289 «Щодо оприлюднення інформації про використання благодійних та спонсорських внесків» та від 09.04.2012 року № 1/9-272 «Щодо благодійних внесків», листів Міністерства освіти і науки України від 05.09.2013 №1/9-608 «Щодо благодійних внесків» та від 28.11.2013 №1/9-848 «Про організацію діяльності благодійних фондів у загальноосвітніх навчальних закладах», рішення Дніпровської міської ради від 28.09.2016 № 22/14 «Про посилення контролю за отриманням благодійних (добровільних) внесків і пожертв від юридичних і фізичних осіб бюджетними установами і закладами освіти, охорони здоров’я, соціального захисту, культури, спорту та фізичного виховання для потреб їх фінансування»</w:t>
      </w:r>
      <w:r w:rsidR="007F129A" w:rsidRPr="00F52932">
        <w:rPr>
          <w:sz w:val="28"/>
          <w:szCs w:val="28"/>
        </w:rPr>
        <w:t>, наказу управління освіти від 10.05.2017р.№123 «Про дотримання чинного законодавства щодо отримання, використання та обліку благодійних (добровільних) внесків від юридичних та фізичних осіб»</w:t>
      </w:r>
      <w:r w:rsidRPr="00F52932">
        <w:rPr>
          <w:sz w:val="28"/>
          <w:szCs w:val="28"/>
        </w:rPr>
        <w:t xml:space="preserve"> та з метою дотримання вимог законодавства щодо ефективності та прозорості використання благодійних внесків, уникнення безсистемних та безконтрольних зборів коштів з батьків, попередження зловживань </w:t>
      </w:r>
      <w:r w:rsidR="007F129A" w:rsidRPr="00F52932">
        <w:rPr>
          <w:sz w:val="28"/>
          <w:szCs w:val="28"/>
        </w:rPr>
        <w:t xml:space="preserve"> працівниками навчального закладу</w:t>
      </w:r>
      <w:r w:rsidRPr="00F52932">
        <w:rPr>
          <w:sz w:val="28"/>
          <w:szCs w:val="28"/>
        </w:rPr>
        <w:t>, забезпечення доступності, б</w:t>
      </w:r>
      <w:r w:rsidR="007F129A" w:rsidRPr="00F52932">
        <w:rPr>
          <w:sz w:val="28"/>
          <w:szCs w:val="28"/>
        </w:rPr>
        <w:t>езоп</w:t>
      </w:r>
      <w:bookmarkStart w:id="0" w:name="_GoBack"/>
      <w:bookmarkEnd w:id="0"/>
      <w:r w:rsidR="007F129A" w:rsidRPr="00F52932">
        <w:rPr>
          <w:sz w:val="28"/>
          <w:szCs w:val="28"/>
        </w:rPr>
        <w:t>латності освіти у  ДНЗ</w:t>
      </w:r>
    </w:p>
    <w:p w:rsidR="001B4592" w:rsidRPr="00F52932" w:rsidRDefault="00A967DE" w:rsidP="00F52932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F52932">
        <w:rPr>
          <w:sz w:val="28"/>
          <w:szCs w:val="28"/>
        </w:rPr>
        <w:t>НАКАЗУЮ:</w:t>
      </w:r>
    </w:p>
    <w:p w:rsidR="007F129A" w:rsidRPr="00F52932" w:rsidRDefault="007F129A" w:rsidP="007F129A">
      <w:pPr>
        <w:pStyle w:val="1"/>
        <w:shd w:val="clear" w:color="auto" w:fill="auto"/>
        <w:tabs>
          <w:tab w:val="left" w:pos="1378"/>
        </w:tabs>
        <w:spacing w:after="0" w:line="317" w:lineRule="exact"/>
        <w:ind w:left="760" w:right="20"/>
        <w:jc w:val="both"/>
        <w:rPr>
          <w:sz w:val="28"/>
          <w:szCs w:val="28"/>
        </w:rPr>
      </w:pPr>
      <w:r w:rsidRPr="00F52932">
        <w:rPr>
          <w:sz w:val="28"/>
          <w:szCs w:val="28"/>
        </w:rPr>
        <w:t>1.Усім учасниками навчально – виховного процесу в ДНЗ:</w:t>
      </w:r>
    </w:p>
    <w:p w:rsidR="001B4592" w:rsidRPr="00F52932" w:rsidRDefault="007F129A" w:rsidP="007F129A">
      <w:pPr>
        <w:pStyle w:val="1"/>
        <w:shd w:val="clear" w:color="auto" w:fill="auto"/>
        <w:tabs>
          <w:tab w:val="left" w:pos="1378"/>
        </w:tabs>
        <w:spacing w:after="0" w:line="317" w:lineRule="exact"/>
        <w:ind w:left="760" w:right="20"/>
        <w:jc w:val="both"/>
        <w:rPr>
          <w:sz w:val="28"/>
          <w:szCs w:val="28"/>
        </w:rPr>
      </w:pPr>
      <w:r w:rsidRPr="00F52932">
        <w:rPr>
          <w:sz w:val="28"/>
          <w:szCs w:val="28"/>
        </w:rPr>
        <w:t>1.1.</w:t>
      </w:r>
      <w:r w:rsidR="00A967DE" w:rsidRPr="00F52932">
        <w:rPr>
          <w:sz w:val="28"/>
          <w:szCs w:val="28"/>
        </w:rPr>
        <w:t>Забезпечити неухильне виконання чинного законодавства щодо отримання, використання та обліку благодійних (добровільних) внесків від юридичних та фізичних осіб.</w:t>
      </w:r>
      <w:r w:rsidR="00A967DE" w:rsidRPr="00F52932">
        <w:rPr>
          <w:sz w:val="28"/>
          <w:szCs w:val="28"/>
        </w:rPr>
        <w:br w:type="page"/>
      </w:r>
    </w:p>
    <w:p w:rsidR="001B4592" w:rsidRPr="00F52932" w:rsidRDefault="00A967DE">
      <w:pPr>
        <w:pStyle w:val="1"/>
        <w:numPr>
          <w:ilvl w:val="1"/>
          <w:numId w:val="1"/>
        </w:numPr>
        <w:shd w:val="clear" w:color="auto" w:fill="auto"/>
        <w:spacing w:after="0" w:line="326" w:lineRule="exact"/>
        <w:ind w:left="20" w:right="20" w:firstLine="740"/>
        <w:jc w:val="both"/>
        <w:rPr>
          <w:sz w:val="28"/>
          <w:szCs w:val="28"/>
        </w:rPr>
      </w:pPr>
      <w:r w:rsidRPr="00F52932">
        <w:rPr>
          <w:sz w:val="28"/>
          <w:szCs w:val="28"/>
        </w:rPr>
        <w:lastRenderedPageBreak/>
        <w:t xml:space="preserve"> Не допускати збір будь-яких готівкових</w:t>
      </w:r>
      <w:r w:rsidR="007F129A" w:rsidRPr="00F52932">
        <w:rPr>
          <w:sz w:val="28"/>
          <w:szCs w:val="28"/>
        </w:rPr>
        <w:t xml:space="preserve"> внесків працівниками ДНЗ</w:t>
      </w:r>
    </w:p>
    <w:p w:rsidR="001B4592" w:rsidRPr="00F52932" w:rsidRDefault="00A967DE">
      <w:pPr>
        <w:pStyle w:val="1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40"/>
        <w:jc w:val="both"/>
        <w:rPr>
          <w:sz w:val="28"/>
          <w:szCs w:val="28"/>
        </w:rPr>
      </w:pPr>
      <w:r w:rsidRPr="00F52932">
        <w:rPr>
          <w:sz w:val="28"/>
          <w:szCs w:val="28"/>
        </w:rPr>
        <w:t xml:space="preserve"> Постійно проводити відповідну роз’яснювальну роботу серед педагогічної громадськості щодо заборони примусового стягнення коштів з батьків у вигляді благодійних внесків.</w:t>
      </w:r>
    </w:p>
    <w:p w:rsidR="001B4592" w:rsidRPr="00F52932" w:rsidRDefault="00A967DE">
      <w:pPr>
        <w:pStyle w:val="1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40"/>
        <w:jc w:val="both"/>
        <w:rPr>
          <w:sz w:val="28"/>
          <w:szCs w:val="28"/>
        </w:rPr>
      </w:pPr>
      <w:r w:rsidRPr="00F52932">
        <w:rPr>
          <w:sz w:val="28"/>
          <w:szCs w:val="28"/>
        </w:rPr>
        <w:t xml:space="preserve"> Тримати на контролі питання щодо створення педагогічною радою, батьківським комітетом (радою) навчального закладу благодійного рахунку у казначействі відповідно до чинного законодавства.</w:t>
      </w:r>
    </w:p>
    <w:p w:rsidR="001B4592" w:rsidRPr="00F52932" w:rsidRDefault="00A967DE">
      <w:pPr>
        <w:pStyle w:val="1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40"/>
        <w:jc w:val="both"/>
        <w:rPr>
          <w:sz w:val="28"/>
          <w:szCs w:val="28"/>
        </w:rPr>
      </w:pPr>
      <w:r w:rsidRPr="00F52932">
        <w:rPr>
          <w:sz w:val="28"/>
          <w:szCs w:val="28"/>
        </w:rPr>
        <w:t xml:space="preserve"> Здійснювати отримання внесків (благодійних, спонсорських тощо) від фізичних та юридичних осіб відповідно до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фінансування, затвердженого постановою Кабінету Міністрів України від 04.08.2000 року № 1222 (зі змінами).</w:t>
      </w:r>
    </w:p>
    <w:p w:rsidR="001B4592" w:rsidRPr="00F52932" w:rsidRDefault="00A967DE">
      <w:pPr>
        <w:pStyle w:val="1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40"/>
        <w:jc w:val="both"/>
        <w:rPr>
          <w:sz w:val="28"/>
          <w:szCs w:val="28"/>
        </w:rPr>
      </w:pPr>
      <w:r w:rsidRPr="00F52932">
        <w:rPr>
          <w:sz w:val="28"/>
          <w:szCs w:val="28"/>
        </w:rPr>
        <w:t xml:space="preserve"> Довести до відома громадськості та батьків реквізити благодійного розрахункового рахунку (для зручності, у разі бажання, надання добровіль</w:t>
      </w:r>
      <w:r w:rsidR="007F129A" w:rsidRPr="00F52932">
        <w:rPr>
          <w:sz w:val="28"/>
          <w:szCs w:val="28"/>
        </w:rPr>
        <w:t>ної допомоги ДНЗ</w:t>
      </w:r>
      <w:r w:rsidRPr="00F52932">
        <w:rPr>
          <w:sz w:val="28"/>
          <w:szCs w:val="28"/>
        </w:rPr>
        <w:t>).</w:t>
      </w:r>
    </w:p>
    <w:p w:rsidR="001B4592" w:rsidRPr="00F52932" w:rsidRDefault="00A967DE">
      <w:pPr>
        <w:pStyle w:val="1"/>
        <w:numPr>
          <w:ilvl w:val="1"/>
          <w:numId w:val="1"/>
        </w:numPr>
        <w:shd w:val="clear" w:color="auto" w:fill="auto"/>
        <w:spacing w:after="0" w:line="317" w:lineRule="exact"/>
        <w:ind w:left="20" w:right="20" w:firstLine="740"/>
        <w:jc w:val="both"/>
        <w:rPr>
          <w:sz w:val="28"/>
          <w:szCs w:val="28"/>
        </w:rPr>
      </w:pPr>
      <w:r w:rsidRPr="00F52932">
        <w:rPr>
          <w:sz w:val="28"/>
          <w:szCs w:val="28"/>
        </w:rPr>
        <w:t xml:space="preserve"> Своєчасно проводити оприбуткування товарів, робіт і послуг, наданих як благодійна допомога.</w:t>
      </w:r>
    </w:p>
    <w:p w:rsidR="001B4592" w:rsidRPr="00F52932" w:rsidRDefault="00A967DE">
      <w:pPr>
        <w:pStyle w:val="1"/>
        <w:numPr>
          <w:ilvl w:val="1"/>
          <w:numId w:val="1"/>
        </w:numPr>
        <w:shd w:val="clear" w:color="auto" w:fill="auto"/>
        <w:spacing w:after="0" w:line="317" w:lineRule="exact"/>
        <w:ind w:left="20" w:right="20" w:firstLine="740"/>
        <w:jc w:val="both"/>
        <w:rPr>
          <w:sz w:val="28"/>
          <w:szCs w:val="28"/>
        </w:rPr>
      </w:pPr>
      <w:r w:rsidRPr="00F52932">
        <w:rPr>
          <w:sz w:val="28"/>
          <w:szCs w:val="28"/>
        </w:rPr>
        <w:t xml:space="preserve"> Забезпечити постійне інформування громадськості про надходження та використання благодійних внесків шляхом розміщення відповідних матеріа</w:t>
      </w:r>
      <w:r w:rsidR="001B6270" w:rsidRPr="00F52932">
        <w:rPr>
          <w:sz w:val="28"/>
          <w:szCs w:val="28"/>
        </w:rPr>
        <w:t>лів на сайті ДНЗ</w:t>
      </w:r>
      <w:r w:rsidRPr="00F52932">
        <w:rPr>
          <w:sz w:val="28"/>
          <w:szCs w:val="28"/>
        </w:rPr>
        <w:t>, на інформаційних стендах.</w:t>
      </w:r>
    </w:p>
    <w:p w:rsidR="001B4592" w:rsidRPr="00F52932" w:rsidRDefault="00A967DE">
      <w:pPr>
        <w:pStyle w:val="1"/>
        <w:numPr>
          <w:ilvl w:val="1"/>
          <w:numId w:val="1"/>
        </w:numPr>
        <w:shd w:val="clear" w:color="auto" w:fill="auto"/>
        <w:spacing w:after="0" w:line="317" w:lineRule="exact"/>
        <w:ind w:left="20" w:right="20" w:firstLine="740"/>
        <w:jc w:val="both"/>
        <w:rPr>
          <w:sz w:val="28"/>
          <w:szCs w:val="28"/>
        </w:rPr>
      </w:pPr>
      <w:r w:rsidRPr="00F52932">
        <w:rPr>
          <w:sz w:val="28"/>
          <w:szCs w:val="28"/>
        </w:rPr>
        <w:t xml:space="preserve"> Систематично, не рідше одного разу на півріччя, проводити звітування про використання бюджетних та благодійних коштів перед батьківською громадськістю.</w:t>
      </w:r>
    </w:p>
    <w:p w:rsidR="001B4592" w:rsidRPr="00F52932" w:rsidRDefault="001B6270">
      <w:pPr>
        <w:pStyle w:val="1"/>
        <w:numPr>
          <w:ilvl w:val="1"/>
          <w:numId w:val="1"/>
        </w:numPr>
        <w:shd w:val="clear" w:color="auto" w:fill="auto"/>
        <w:spacing w:after="0" w:line="322" w:lineRule="exact"/>
        <w:ind w:left="20" w:right="20" w:firstLine="740"/>
        <w:jc w:val="both"/>
        <w:rPr>
          <w:sz w:val="28"/>
          <w:szCs w:val="28"/>
        </w:rPr>
      </w:pPr>
      <w:r w:rsidRPr="00F52932">
        <w:rPr>
          <w:sz w:val="28"/>
          <w:szCs w:val="28"/>
        </w:rPr>
        <w:t>Орлик Г.Є. відповідальній  за роботу сайту</w:t>
      </w:r>
      <w:r w:rsidR="00A967DE" w:rsidRPr="00F52932">
        <w:rPr>
          <w:sz w:val="28"/>
          <w:szCs w:val="28"/>
        </w:rPr>
        <w:t xml:space="preserve"> постійно оновлювати інформацію у розділі «Фінансова діяльність», розміщувати на сайті звіти про використання коштів.</w:t>
      </w:r>
    </w:p>
    <w:p w:rsidR="001B4592" w:rsidRPr="00F52932" w:rsidRDefault="00A967DE" w:rsidP="001B6270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spacing w:after="0" w:line="317" w:lineRule="exact"/>
        <w:ind w:left="760" w:right="20"/>
        <w:jc w:val="both"/>
        <w:rPr>
          <w:sz w:val="28"/>
          <w:szCs w:val="28"/>
        </w:rPr>
      </w:pPr>
      <w:r w:rsidRPr="00F52932">
        <w:rPr>
          <w:sz w:val="28"/>
          <w:szCs w:val="28"/>
        </w:rPr>
        <w:t xml:space="preserve">Покласти персональну відповідальність на </w:t>
      </w:r>
      <w:r w:rsidR="001B6270" w:rsidRPr="00F52932">
        <w:rPr>
          <w:sz w:val="28"/>
          <w:szCs w:val="28"/>
        </w:rPr>
        <w:t>у</w:t>
      </w:r>
      <w:r w:rsidR="00D35EC6" w:rsidRPr="00F52932">
        <w:rPr>
          <w:sz w:val="28"/>
          <w:szCs w:val="28"/>
        </w:rPr>
        <w:t>сіх учасників</w:t>
      </w:r>
      <w:r w:rsidR="001B6270" w:rsidRPr="00F52932">
        <w:rPr>
          <w:sz w:val="28"/>
          <w:szCs w:val="28"/>
        </w:rPr>
        <w:t xml:space="preserve"> навчально – виховного процесу в ДНЗ </w:t>
      </w:r>
      <w:r w:rsidRPr="00F52932">
        <w:rPr>
          <w:sz w:val="28"/>
          <w:szCs w:val="28"/>
        </w:rPr>
        <w:t>за дотримання норм чинного законодавства щодо збору благодійних, спонсорських внесків та прозорості їх використання.</w:t>
      </w:r>
    </w:p>
    <w:p w:rsidR="001B6270" w:rsidRPr="00F52932" w:rsidRDefault="001B6270" w:rsidP="001B6270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spacing w:after="0" w:line="317" w:lineRule="exact"/>
        <w:ind w:left="20" w:right="20" w:firstLine="740"/>
        <w:jc w:val="both"/>
        <w:rPr>
          <w:sz w:val="28"/>
          <w:szCs w:val="28"/>
        </w:rPr>
      </w:pPr>
      <w:r w:rsidRPr="00F52932">
        <w:rPr>
          <w:sz w:val="28"/>
          <w:szCs w:val="28"/>
        </w:rPr>
        <w:t xml:space="preserve">Контроль за виконанням наказу залишаю за собою </w:t>
      </w:r>
    </w:p>
    <w:p w:rsidR="001B6270" w:rsidRPr="00F52932" w:rsidRDefault="001B6270" w:rsidP="001B6270">
      <w:pPr>
        <w:pStyle w:val="1"/>
        <w:shd w:val="clear" w:color="auto" w:fill="auto"/>
        <w:tabs>
          <w:tab w:val="left" w:pos="1378"/>
        </w:tabs>
        <w:spacing w:after="0" w:line="317" w:lineRule="exact"/>
        <w:ind w:left="760" w:right="20"/>
        <w:jc w:val="both"/>
        <w:rPr>
          <w:sz w:val="28"/>
          <w:szCs w:val="28"/>
        </w:rPr>
      </w:pPr>
      <w:r w:rsidRPr="00F52932">
        <w:rPr>
          <w:sz w:val="28"/>
          <w:szCs w:val="28"/>
        </w:rPr>
        <w:t xml:space="preserve">   </w:t>
      </w:r>
    </w:p>
    <w:p w:rsidR="001B6270" w:rsidRPr="00F52932" w:rsidRDefault="001B6270" w:rsidP="001B6270">
      <w:pPr>
        <w:pStyle w:val="1"/>
        <w:shd w:val="clear" w:color="auto" w:fill="auto"/>
        <w:tabs>
          <w:tab w:val="left" w:pos="1378"/>
        </w:tabs>
        <w:spacing w:after="0" w:line="317" w:lineRule="exact"/>
        <w:ind w:left="760" w:right="20"/>
        <w:jc w:val="both"/>
        <w:rPr>
          <w:sz w:val="28"/>
          <w:szCs w:val="28"/>
        </w:rPr>
      </w:pPr>
    </w:p>
    <w:p w:rsidR="001B6270" w:rsidRPr="00F52932" w:rsidRDefault="001B6270" w:rsidP="001B6270">
      <w:pPr>
        <w:pStyle w:val="1"/>
        <w:shd w:val="clear" w:color="auto" w:fill="auto"/>
        <w:tabs>
          <w:tab w:val="left" w:pos="1378"/>
        </w:tabs>
        <w:spacing w:after="0" w:line="317" w:lineRule="exact"/>
        <w:ind w:left="760" w:right="20"/>
        <w:jc w:val="both"/>
        <w:rPr>
          <w:sz w:val="28"/>
          <w:szCs w:val="28"/>
        </w:rPr>
      </w:pPr>
    </w:p>
    <w:p w:rsidR="001B6270" w:rsidRPr="00F52932" w:rsidRDefault="001B6270" w:rsidP="001B6270">
      <w:pPr>
        <w:pStyle w:val="1"/>
        <w:shd w:val="clear" w:color="auto" w:fill="auto"/>
        <w:tabs>
          <w:tab w:val="left" w:pos="1378"/>
        </w:tabs>
        <w:spacing w:after="0" w:line="317" w:lineRule="exact"/>
        <w:ind w:left="760" w:right="20"/>
        <w:jc w:val="both"/>
        <w:rPr>
          <w:sz w:val="28"/>
          <w:szCs w:val="28"/>
        </w:rPr>
      </w:pPr>
      <w:r w:rsidRPr="00F52932">
        <w:rPr>
          <w:sz w:val="28"/>
          <w:szCs w:val="28"/>
        </w:rPr>
        <w:t>Завідувач                             Л.Г.Рябуха</w:t>
      </w:r>
    </w:p>
    <w:p w:rsidR="001B6270" w:rsidRPr="00F52932" w:rsidRDefault="001B6270" w:rsidP="001B6270">
      <w:pPr>
        <w:pStyle w:val="1"/>
        <w:shd w:val="clear" w:color="auto" w:fill="auto"/>
        <w:tabs>
          <w:tab w:val="left" w:pos="1378"/>
        </w:tabs>
        <w:spacing w:after="0" w:line="317" w:lineRule="exact"/>
        <w:ind w:left="760" w:right="20"/>
        <w:jc w:val="both"/>
        <w:rPr>
          <w:sz w:val="28"/>
          <w:szCs w:val="28"/>
        </w:rPr>
      </w:pPr>
    </w:p>
    <w:p w:rsidR="001B6270" w:rsidRPr="00F52932" w:rsidRDefault="001B6270" w:rsidP="001B6270">
      <w:pPr>
        <w:pStyle w:val="1"/>
        <w:shd w:val="clear" w:color="auto" w:fill="auto"/>
        <w:tabs>
          <w:tab w:val="left" w:pos="1378"/>
        </w:tabs>
        <w:spacing w:after="0" w:line="317" w:lineRule="exact"/>
        <w:ind w:left="760" w:right="20"/>
        <w:jc w:val="both"/>
        <w:rPr>
          <w:sz w:val="28"/>
          <w:szCs w:val="28"/>
        </w:rPr>
      </w:pPr>
    </w:p>
    <w:p w:rsidR="001B6270" w:rsidRPr="00F52932" w:rsidRDefault="001B6270" w:rsidP="001B6270">
      <w:pPr>
        <w:pStyle w:val="1"/>
        <w:shd w:val="clear" w:color="auto" w:fill="auto"/>
        <w:tabs>
          <w:tab w:val="left" w:pos="1378"/>
        </w:tabs>
        <w:spacing w:after="0" w:line="317" w:lineRule="exact"/>
        <w:ind w:left="760" w:right="20"/>
        <w:jc w:val="both"/>
        <w:rPr>
          <w:sz w:val="28"/>
          <w:szCs w:val="28"/>
        </w:rPr>
      </w:pPr>
      <w:r w:rsidRPr="00F52932">
        <w:rPr>
          <w:sz w:val="28"/>
          <w:szCs w:val="28"/>
        </w:rPr>
        <w:t>Ознайомлені:</w:t>
      </w:r>
    </w:p>
    <w:p w:rsidR="001B4592" w:rsidRPr="00F52932" w:rsidRDefault="001B4592" w:rsidP="001B6270">
      <w:pPr>
        <w:pStyle w:val="1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sectPr w:rsidR="001B4592" w:rsidRPr="00F52932" w:rsidSect="00F52932">
      <w:type w:val="continuous"/>
      <w:pgSz w:w="11909" w:h="16838"/>
      <w:pgMar w:top="1283" w:right="1094" w:bottom="993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A8" w:rsidRDefault="005E7DA8" w:rsidP="001B4592">
      <w:r>
        <w:separator/>
      </w:r>
    </w:p>
  </w:endnote>
  <w:endnote w:type="continuationSeparator" w:id="0">
    <w:p w:rsidR="005E7DA8" w:rsidRDefault="005E7DA8" w:rsidP="001B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A8" w:rsidRDefault="005E7DA8"/>
  </w:footnote>
  <w:footnote w:type="continuationSeparator" w:id="0">
    <w:p w:rsidR="005E7DA8" w:rsidRDefault="005E7D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7739D"/>
    <w:multiLevelType w:val="multilevel"/>
    <w:tmpl w:val="DF0A4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B4592"/>
    <w:rsid w:val="001B4592"/>
    <w:rsid w:val="001B6270"/>
    <w:rsid w:val="003E119E"/>
    <w:rsid w:val="005E7DA8"/>
    <w:rsid w:val="007F129A"/>
    <w:rsid w:val="00852047"/>
    <w:rsid w:val="00A967DE"/>
    <w:rsid w:val="00C16B24"/>
    <w:rsid w:val="00C62385"/>
    <w:rsid w:val="00D35EC6"/>
    <w:rsid w:val="00DE3707"/>
    <w:rsid w:val="00F5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0C56B-B436-471D-A492-175C6F71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45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4592"/>
    <w:rPr>
      <w:color w:val="000080"/>
      <w:u w:val="single"/>
    </w:rPr>
  </w:style>
  <w:style w:type="character" w:customStyle="1" w:styleId="Exact">
    <w:name w:val="Основной текст Exact"/>
    <w:basedOn w:val="a0"/>
    <w:rsid w:val="001B4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a4">
    <w:name w:val="Основной текст_"/>
    <w:basedOn w:val="a0"/>
    <w:link w:val="1"/>
    <w:rsid w:val="001B4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B4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sid w:val="001B4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1B45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1B45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311pt">
    <w:name w:val="Основной текст (3) + 11 pt;Не курсив"/>
    <w:basedOn w:val="3"/>
    <w:rsid w:val="001B45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2">
    <w:name w:val="Основной текст (3)"/>
    <w:basedOn w:val="3"/>
    <w:rsid w:val="001B45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1">
    <w:name w:val="Основной текст1"/>
    <w:basedOn w:val="a"/>
    <w:link w:val="a4"/>
    <w:rsid w:val="001B4592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B4592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B459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2017-05-16T07:34:00Z</dcterms:created>
  <dcterms:modified xsi:type="dcterms:W3CDTF">2017-05-16T10:33:00Z</dcterms:modified>
</cp:coreProperties>
</file>