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CE" w:rsidRDefault="008A63CE" w:rsidP="008A63CE">
      <w:pPr>
        <w:jc w:val="center"/>
        <w:rPr>
          <w:b/>
          <w:sz w:val="28"/>
          <w:szCs w:val="28"/>
          <w:lang w:val="uk-UA"/>
        </w:rPr>
      </w:pPr>
      <w:r w:rsidRPr="000C5721">
        <w:rPr>
          <w:b/>
          <w:sz w:val="28"/>
          <w:szCs w:val="28"/>
          <w:lang w:val="uk-UA"/>
        </w:rPr>
        <w:t>Узагальнені результати компетентності</w:t>
      </w:r>
    </w:p>
    <w:p w:rsidR="008A63CE" w:rsidRPr="008A63CE" w:rsidRDefault="008A63CE" w:rsidP="008A63CE">
      <w:pPr>
        <w:jc w:val="center"/>
        <w:rPr>
          <w:b/>
          <w:sz w:val="28"/>
          <w:szCs w:val="28"/>
          <w:lang w:val="uk-UA"/>
        </w:rPr>
      </w:pPr>
      <w:r w:rsidRPr="000C5721">
        <w:rPr>
          <w:b/>
          <w:sz w:val="28"/>
          <w:szCs w:val="28"/>
          <w:lang w:val="uk-UA"/>
        </w:rPr>
        <w:t xml:space="preserve"> дітей раннього віку відповідно до освітніх ліній Базового компонента до</w:t>
      </w:r>
      <w:r>
        <w:rPr>
          <w:b/>
          <w:sz w:val="28"/>
          <w:szCs w:val="28"/>
          <w:lang w:val="uk-UA"/>
        </w:rPr>
        <w:t>шкільної освіти (3-й рік життя)</w:t>
      </w:r>
    </w:p>
    <w:p w:rsidR="008A63CE" w:rsidRDefault="008A63CE" w:rsidP="008A63CE">
      <w:pPr>
        <w:rPr>
          <w:sz w:val="28"/>
          <w:szCs w:val="28"/>
          <w:lang w:val="uk-UA"/>
        </w:rPr>
      </w:pPr>
    </w:p>
    <w:tbl>
      <w:tblPr>
        <w:tblW w:w="5232" w:type="pct"/>
        <w:tblBorders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37"/>
        <w:gridCol w:w="237"/>
        <w:gridCol w:w="306"/>
        <w:gridCol w:w="236"/>
        <w:gridCol w:w="236"/>
        <w:gridCol w:w="367"/>
        <w:gridCol w:w="240"/>
        <w:gridCol w:w="320"/>
        <w:gridCol w:w="236"/>
        <w:gridCol w:w="236"/>
        <w:gridCol w:w="293"/>
        <w:gridCol w:w="236"/>
        <w:gridCol w:w="246"/>
        <w:gridCol w:w="246"/>
        <w:gridCol w:w="248"/>
        <w:gridCol w:w="252"/>
        <w:gridCol w:w="246"/>
        <w:gridCol w:w="248"/>
        <w:gridCol w:w="275"/>
        <w:gridCol w:w="236"/>
        <w:gridCol w:w="248"/>
        <w:gridCol w:w="246"/>
        <w:gridCol w:w="248"/>
        <w:gridCol w:w="1234"/>
        <w:gridCol w:w="2160"/>
      </w:tblGrid>
      <w:tr w:rsidR="008A63CE" w:rsidRPr="000C5721" w:rsidTr="008A63CE">
        <w:trPr>
          <w:trHeight w:val="109"/>
        </w:trPr>
        <w:tc>
          <w:tcPr>
            <w:tcW w:w="231" w:type="pct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:rsidR="008A63CE" w:rsidRPr="004039E3" w:rsidRDefault="008A63CE" w:rsidP="00D9161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21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74</w:t>
            </w:r>
          </w:p>
        </w:tc>
        <w:tc>
          <w:tcPr>
            <w:tcW w:w="156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113" w:right="-57"/>
              <w:jc w:val="right"/>
              <w:rPr>
                <w:sz w:val="16"/>
                <w:szCs w:val="16"/>
              </w:rPr>
            </w:pPr>
            <w:r w:rsidRPr="004039E3">
              <w:rPr>
                <w:sz w:val="16"/>
                <w:szCs w:val="16"/>
              </w:rPr>
              <w:t>70</w:t>
            </w:r>
          </w:p>
        </w:tc>
        <w:tc>
          <w:tcPr>
            <w:tcW w:w="121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  <w:r w:rsidRPr="004039E3">
              <w:rPr>
                <w:sz w:val="16"/>
                <w:szCs w:val="16"/>
                <w:lang w:val="uk-UA"/>
              </w:rPr>
              <w:t>8</w:t>
            </w:r>
            <w:r w:rsidRPr="004039E3">
              <w:rPr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164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1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113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50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113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121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283" w:right="-340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126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127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</w:rPr>
              <w:t>68</w:t>
            </w:r>
          </w:p>
        </w:tc>
        <w:tc>
          <w:tcPr>
            <w:tcW w:w="126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</w:rPr>
              <w:t>76</w:t>
            </w:r>
          </w:p>
        </w:tc>
        <w:tc>
          <w:tcPr>
            <w:tcW w:w="127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</w:rPr>
            </w:pPr>
            <w:r w:rsidRPr="004039E3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121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113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127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7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632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05" w:type="pct"/>
            <w:tcBorders>
              <w:left w:val="single" w:sz="12" w:space="0" w:color="000000"/>
              <w:bottom w:val="single" w:sz="12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ind w:left="-57" w:right="-57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63CE" w:rsidRPr="000C5721" w:rsidTr="008A63CE">
        <w:trPr>
          <w:trHeight w:val="2410"/>
        </w:trPr>
        <w:tc>
          <w:tcPr>
            <w:tcW w:w="5000" w:type="pct"/>
            <w:gridSpan w:val="26"/>
            <w:tcBorders>
              <w:right w:val="single" w:sz="12" w:space="0" w:color="000000"/>
            </w:tcBorders>
            <w:shd w:val="pct25" w:color="008000" w:fill="FFFFFF"/>
          </w:tcPr>
          <w:p w:rsidR="008A63CE" w:rsidRPr="004039E3" w:rsidRDefault="008A63CE" w:rsidP="00D91619">
            <w:pPr>
              <w:rPr>
                <w:sz w:val="2"/>
                <w:szCs w:val="2"/>
                <w:lang w:val="uk-UA"/>
              </w:rPr>
            </w:pPr>
            <w:r w:rsidRPr="000C5721">
              <w:rPr>
                <w:noProof/>
              </w:rPr>
              <w:drawing>
                <wp:inline distT="0" distB="0" distL="0" distR="0" wp14:anchorId="41861A43" wp14:editId="50AA562E">
                  <wp:extent cx="6181725" cy="2219325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8A63CE" w:rsidRPr="004039E3" w:rsidRDefault="008A63CE" w:rsidP="00D91619">
            <w:pPr>
              <w:rPr>
                <w:sz w:val="2"/>
                <w:szCs w:val="2"/>
                <w:lang w:val="uk-UA"/>
              </w:rPr>
            </w:pPr>
          </w:p>
        </w:tc>
      </w:tr>
      <w:tr w:rsidR="008A63CE" w:rsidRPr="000C5721" w:rsidTr="008A63CE">
        <w:trPr>
          <w:trHeight w:val="1876"/>
        </w:trPr>
        <w:tc>
          <w:tcPr>
            <w:tcW w:w="5000" w:type="pct"/>
            <w:gridSpan w:val="26"/>
            <w:tcBorders>
              <w:top w:val="single" w:sz="12" w:space="0" w:color="000000"/>
              <w:right w:val="single" w:sz="12" w:space="0" w:color="000000"/>
            </w:tcBorders>
            <w:shd w:val="pct25" w:color="008000" w:fill="FFFFFF"/>
          </w:tcPr>
          <w:tbl>
            <w:tblPr>
              <w:tblW w:w="6436" w:type="dxa"/>
              <w:tblInd w:w="393" w:type="dxa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940"/>
              <w:gridCol w:w="804"/>
              <w:gridCol w:w="805"/>
              <w:gridCol w:w="669"/>
              <w:gridCol w:w="940"/>
              <w:gridCol w:w="669"/>
              <w:gridCol w:w="940"/>
            </w:tblGrid>
            <w:tr w:rsidR="008A63CE" w:rsidTr="00D91619">
              <w:trPr>
                <w:trHeight w:val="1058"/>
              </w:trPr>
              <w:tc>
                <w:tcPr>
                  <w:tcW w:w="669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Особистість дитини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в соціумі</w:t>
                  </w:r>
                </w:p>
              </w:tc>
              <w:tc>
                <w:tcPr>
                  <w:tcW w:w="804" w:type="dxa"/>
                  <w:textDirection w:val="btLr"/>
                </w:tcPr>
                <w:p w:rsidR="008A63CE" w:rsidRPr="00176765" w:rsidRDefault="008A63CE" w:rsidP="00D91619">
                  <w:pPr>
                    <w:ind w:left="-57" w:right="-5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у природньому довкіллі</w:t>
                  </w:r>
                </w:p>
              </w:tc>
              <w:tc>
                <w:tcPr>
                  <w:tcW w:w="805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у світі культури</w:t>
                  </w:r>
                </w:p>
              </w:tc>
              <w:tc>
                <w:tcPr>
                  <w:tcW w:w="669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Гра дитини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у сенсорно-пізнавальному просторі</w:t>
                  </w:r>
                </w:p>
              </w:tc>
              <w:tc>
                <w:tcPr>
                  <w:tcW w:w="669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 xml:space="preserve">Мовлення дитини  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Загальний показник</w:t>
                  </w:r>
                </w:p>
              </w:tc>
            </w:tr>
          </w:tbl>
          <w:p w:rsidR="008A63CE" w:rsidRPr="004039E3" w:rsidRDefault="008A63CE" w:rsidP="00D91619">
            <w:pPr>
              <w:rPr>
                <w:b/>
                <w:bCs/>
              </w:rPr>
            </w:pPr>
          </w:p>
        </w:tc>
      </w:tr>
    </w:tbl>
    <w:p w:rsidR="008A63CE" w:rsidRDefault="008A63CE" w:rsidP="008A63CE">
      <w:pPr>
        <w:jc w:val="both"/>
        <w:rPr>
          <w:sz w:val="28"/>
          <w:szCs w:val="28"/>
          <w:lang w:val="uk-UA"/>
        </w:rPr>
      </w:pPr>
    </w:p>
    <w:p w:rsidR="008A63CE" w:rsidRDefault="008A63CE" w:rsidP="008A6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Аналіз діагностування засвідчує, що їх загальні позитивні показники в 2016/2017 навчальному році у порівнянні з 2015/2016 навчальному році покращилися, а негативні – знизилися. Простежується позитивна динаміка за всіма лініями розвитку, що свідчить про ефективність навчально-виховної роботи з дітьми протягом року.</w:t>
      </w:r>
    </w:p>
    <w:p w:rsidR="008A63CE" w:rsidRDefault="008A63CE" w:rsidP="008A6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Зробивши аналіз рівня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дітей раннього віку (3-й рік життя) можна зробити висновок, що робота вихователів проводилась на достатньому рівні.</w:t>
      </w:r>
    </w:p>
    <w:p w:rsidR="008A63CE" w:rsidRDefault="008A63CE" w:rsidP="008A6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Але, поряд з цим слід більш доцільно використовувати компоненти розвивального предметно-ігрового середовища в групі, що дасть змогу забезпечити можливість розвитку у грі пізнавальних, соціальних, естетичних потреб дітей. Слабким залишається розвиток дрібної моторики рук, тому показники з образотворчої діяльності на середньому рівні: з метою підвищення сенсорного розвитку дітей слід поповнити сучасним обладнанням групові сенсорні зони.</w:t>
      </w:r>
    </w:p>
    <w:p w:rsidR="008A63CE" w:rsidRDefault="008A63CE" w:rsidP="008A6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Активізувати роботу з мовленнєвого розвитку, особливо роботу в групах та індивідуально.</w:t>
      </w:r>
    </w:p>
    <w:p w:rsidR="008A63CE" w:rsidRDefault="008A63CE" w:rsidP="008A63CE">
      <w:pPr>
        <w:jc w:val="both"/>
        <w:rPr>
          <w:sz w:val="28"/>
          <w:szCs w:val="28"/>
          <w:lang w:val="uk-UA"/>
        </w:rPr>
      </w:pPr>
    </w:p>
    <w:p w:rsidR="008A63CE" w:rsidRDefault="008A63CE" w:rsidP="008A63CE">
      <w:pPr>
        <w:jc w:val="both"/>
        <w:rPr>
          <w:sz w:val="28"/>
          <w:szCs w:val="28"/>
          <w:lang w:val="uk-UA"/>
        </w:rPr>
      </w:pPr>
    </w:p>
    <w:p w:rsidR="008A63CE" w:rsidRDefault="008A63CE" w:rsidP="008A6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0C5721">
        <w:rPr>
          <w:b/>
          <w:sz w:val="28"/>
          <w:szCs w:val="28"/>
          <w:lang w:val="uk-UA"/>
        </w:rPr>
        <w:t>Узагальненні результати</w:t>
      </w:r>
      <w:r>
        <w:rPr>
          <w:b/>
          <w:sz w:val="28"/>
          <w:szCs w:val="28"/>
          <w:lang w:val="uk-UA"/>
        </w:rPr>
        <w:t xml:space="preserve"> </w:t>
      </w:r>
      <w:r w:rsidRPr="000C5721">
        <w:rPr>
          <w:b/>
          <w:sz w:val="28"/>
          <w:szCs w:val="28"/>
          <w:lang w:val="uk-UA"/>
        </w:rPr>
        <w:t>компетентності дітей молодшого віку</w:t>
      </w:r>
    </w:p>
    <w:p w:rsidR="008A63CE" w:rsidRDefault="008A63CE" w:rsidP="008A63CE">
      <w:pPr>
        <w:rPr>
          <w:b/>
          <w:sz w:val="28"/>
          <w:szCs w:val="28"/>
          <w:lang w:val="uk-UA"/>
        </w:rPr>
      </w:pPr>
      <w:r w:rsidRPr="000C5721">
        <w:rPr>
          <w:b/>
          <w:sz w:val="28"/>
          <w:szCs w:val="28"/>
          <w:lang w:val="uk-UA"/>
        </w:rPr>
        <w:t xml:space="preserve"> відповідно до освітніх ліній Базового компонента дошкільної освіти</w:t>
      </w:r>
    </w:p>
    <w:p w:rsidR="008A63CE" w:rsidRPr="00DA025D" w:rsidRDefault="008A63CE" w:rsidP="008A63CE">
      <w:pPr>
        <w:rPr>
          <w:b/>
          <w:sz w:val="28"/>
          <w:szCs w:val="28"/>
          <w:lang w:val="uk-UA"/>
        </w:rPr>
      </w:pPr>
      <w:r w:rsidRPr="000C5721">
        <w:rPr>
          <w:b/>
          <w:sz w:val="28"/>
          <w:szCs w:val="28"/>
          <w:lang w:val="uk-UA"/>
        </w:rPr>
        <w:t xml:space="preserve"> (4-й рік життя)</w:t>
      </w:r>
      <w:r>
        <w:rPr>
          <w:b/>
          <w:sz w:val="28"/>
          <w:szCs w:val="28"/>
          <w:lang w:val="uk-UA"/>
        </w:rPr>
        <w:t>у порівнянні з 2015/2016 навчальним роком</w:t>
      </w:r>
    </w:p>
    <w:p w:rsidR="008A63CE" w:rsidRDefault="008A63CE" w:rsidP="008A63CE">
      <w:pPr>
        <w:jc w:val="center"/>
        <w:rPr>
          <w:lang w:val="uk-UA"/>
        </w:rPr>
      </w:pPr>
    </w:p>
    <w:p w:rsidR="008A63CE" w:rsidRDefault="008A63CE" w:rsidP="008A63CE">
      <w:pPr>
        <w:jc w:val="center"/>
        <w:rPr>
          <w:lang w:val="uk-UA"/>
        </w:rPr>
      </w:pPr>
    </w:p>
    <w:p w:rsidR="008A63CE" w:rsidRPr="000C5721" w:rsidRDefault="008A63CE" w:rsidP="008A63CE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2"/>
        <w:gridCol w:w="988"/>
        <w:gridCol w:w="988"/>
        <w:gridCol w:w="988"/>
        <w:gridCol w:w="989"/>
        <w:gridCol w:w="990"/>
        <w:gridCol w:w="990"/>
        <w:gridCol w:w="990"/>
        <w:gridCol w:w="990"/>
      </w:tblGrid>
      <w:tr w:rsidR="008A63CE" w:rsidRPr="000C5721" w:rsidTr="00D91619">
        <w:trPr>
          <w:trHeight w:val="959"/>
        </w:trPr>
        <w:tc>
          <w:tcPr>
            <w:tcW w:w="13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Освітні лінії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Особистість дитини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в соціумі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у природньому довкіллі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у світі культури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Гра дитини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у сенсорно-пізнавальному просторі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 xml:space="preserve">Мовлення дитини  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039E3">
              <w:rPr>
                <w:b/>
                <w:bCs/>
                <w:lang w:val="uk-UA"/>
              </w:rPr>
              <w:t>Загальний показник</w:t>
            </w:r>
          </w:p>
        </w:tc>
      </w:tr>
      <w:tr w:rsidR="008A63CE" w:rsidRPr="000C5721" w:rsidTr="00D91619">
        <w:trPr>
          <w:trHeight w:val="1338"/>
        </w:trPr>
        <w:tc>
          <w:tcPr>
            <w:tcW w:w="13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Термін оцінювання</w:t>
            </w: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</w:tr>
      <w:tr w:rsidR="008A63CE" w:rsidRPr="000C5721" w:rsidTr="00D91619">
        <w:trPr>
          <w:trHeight w:val="355"/>
        </w:trPr>
        <w:tc>
          <w:tcPr>
            <w:tcW w:w="1326" w:type="dxa"/>
            <w:tcBorders>
              <w:righ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064" w:type="dxa"/>
            <w:tcBorders>
              <w:lef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96</w:t>
            </w:r>
          </w:p>
        </w:tc>
      </w:tr>
      <w:tr w:rsidR="008A63CE" w:rsidRPr="000C5721" w:rsidTr="00D91619">
        <w:trPr>
          <w:trHeight w:val="349"/>
        </w:trPr>
        <w:tc>
          <w:tcPr>
            <w:tcW w:w="13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>/2017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064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82</w:t>
            </w:r>
          </w:p>
        </w:tc>
      </w:tr>
      <w:tr w:rsidR="008A63CE" w:rsidRPr="000C5721" w:rsidTr="00D91619">
        <w:trPr>
          <w:trHeight w:val="438"/>
        </w:trPr>
        <w:tc>
          <w:tcPr>
            <w:tcW w:w="1326" w:type="dxa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039E3">
              <w:rPr>
                <w:b/>
                <w:bCs/>
                <w:sz w:val="28"/>
                <w:szCs w:val="28"/>
                <w:lang w:val="uk-UA"/>
              </w:rPr>
              <w:t>Динаміка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+14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+18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+19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+15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+12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+10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+13</w:t>
            </w:r>
          </w:p>
        </w:tc>
      </w:tr>
    </w:tbl>
    <w:p w:rsidR="008A63CE" w:rsidRDefault="008A63CE" w:rsidP="008A63CE">
      <w:pPr>
        <w:tabs>
          <w:tab w:val="left" w:pos="8360"/>
        </w:tabs>
        <w:rPr>
          <w:lang w:val="uk-UA"/>
        </w:rPr>
      </w:pPr>
    </w:p>
    <w:p w:rsidR="008A63CE" w:rsidRDefault="008A63CE" w:rsidP="008A63CE">
      <w:pPr>
        <w:tabs>
          <w:tab w:val="left" w:pos="8360"/>
        </w:tabs>
        <w:rPr>
          <w:lang w:val="uk-UA"/>
        </w:rPr>
      </w:pPr>
    </w:p>
    <w:p w:rsidR="008A63CE" w:rsidRDefault="008A63CE" w:rsidP="008A63CE">
      <w:pPr>
        <w:tabs>
          <w:tab w:val="left" w:pos="8360"/>
        </w:tabs>
        <w:rPr>
          <w:lang w:val="uk-UA"/>
        </w:rPr>
      </w:pPr>
    </w:p>
    <w:p w:rsidR="008A63CE" w:rsidRDefault="008A63CE" w:rsidP="008A63CE">
      <w:pPr>
        <w:tabs>
          <w:tab w:val="left" w:pos="8360"/>
        </w:tabs>
        <w:rPr>
          <w:lang w:val="uk-UA"/>
        </w:rPr>
      </w:pPr>
    </w:p>
    <w:p w:rsidR="008A63CE" w:rsidRPr="000C5721" w:rsidRDefault="008A63CE" w:rsidP="008A63CE">
      <w:pPr>
        <w:tabs>
          <w:tab w:val="left" w:pos="8360"/>
        </w:tabs>
        <w:rPr>
          <w:lang w:val="uk-UA"/>
        </w:rPr>
      </w:pPr>
      <w:r w:rsidRPr="000C5721">
        <w:rPr>
          <w:lang w:val="uk-UA"/>
        </w:rPr>
        <w:tab/>
      </w:r>
    </w:p>
    <w:tbl>
      <w:tblPr>
        <w:tblW w:w="4927" w:type="pct"/>
        <w:tblBorders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50"/>
        <w:gridCol w:w="255"/>
        <w:gridCol w:w="333"/>
        <w:gridCol w:w="236"/>
        <w:gridCol w:w="246"/>
        <w:gridCol w:w="395"/>
        <w:gridCol w:w="259"/>
        <w:gridCol w:w="344"/>
        <w:gridCol w:w="236"/>
        <w:gridCol w:w="236"/>
        <w:gridCol w:w="318"/>
        <w:gridCol w:w="252"/>
        <w:gridCol w:w="263"/>
        <w:gridCol w:w="263"/>
        <w:gridCol w:w="267"/>
        <w:gridCol w:w="268"/>
        <w:gridCol w:w="266"/>
        <w:gridCol w:w="268"/>
        <w:gridCol w:w="293"/>
        <w:gridCol w:w="236"/>
        <w:gridCol w:w="268"/>
        <w:gridCol w:w="266"/>
        <w:gridCol w:w="268"/>
        <w:gridCol w:w="1310"/>
        <w:gridCol w:w="1115"/>
      </w:tblGrid>
      <w:tr w:rsidR="008A63CE" w:rsidRPr="000C5721" w:rsidTr="00D91619">
        <w:trPr>
          <w:trHeight w:val="125"/>
        </w:trPr>
        <w:tc>
          <w:tcPr>
            <w:tcW w:w="265" w:type="pct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:rsidR="008A63CE" w:rsidRPr="004039E3" w:rsidRDefault="008A63CE" w:rsidP="00D91619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140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82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113" w:right="-57"/>
              <w:jc w:val="right"/>
              <w:rPr>
                <w:sz w:val="16"/>
                <w:szCs w:val="16"/>
              </w:rPr>
            </w:pPr>
            <w:r w:rsidRPr="004039E3">
              <w:rPr>
                <w:sz w:val="16"/>
                <w:szCs w:val="16"/>
              </w:rPr>
              <w:t>68</w:t>
            </w:r>
          </w:p>
        </w:tc>
        <w:tc>
          <w:tcPr>
            <w:tcW w:w="135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  <w:r w:rsidRPr="004039E3">
              <w:rPr>
                <w:sz w:val="16"/>
                <w:szCs w:val="16"/>
                <w:lang w:val="uk-UA"/>
              </w:rPr>
              <w:t>8</w:t>
            </w:r>
            <w:r w:rsidRPr="004039E3">
              <w:rPr>
                <w:sz w:val="16"/>
                <w:szCs w:val="16"/>
              </w:rPr>
              <w:t>6</w:t>
            </w:r>
          </w:p>
        </w:tc>
        <w:tc>
          <w:tcPr>
            <w:tcW w:w="216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188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120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113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174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113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138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283" w:right="-340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144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146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</w:rPr>
              <w:t>7</w:t>
            </w:r>
            <w:r w:rsidRPr="004039E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5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</w:rPr>
              <w:t>8</w:t>
            </w:r>
            <w:r w:rsidRPr="004039E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6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</w:rPr>
            </w:pPr>
            <w:r w:rsidRPr="004039E3">
              <w:rPr>
                <w:sz w:val="16"/>
                <w:szCs w:val="16"/>
                <w:lang w:val="uk-UA"/>
              </w:rPr>
              <w:t>6</w:t>
            </w:r>
            <w:r w:rsidRPr="004039E3">
              <w:rPr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113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146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146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</w:rPr>
              <w:t>8</w:t>
            </w:r>
            <w:r w:rsidRPr="004039E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13" w:type="pct"/>
            <w:tcBorders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left w:val="single" w:sz="12" w:space="0" w:color="000000"/>
              <w:bottom w:val="single" w:sz="12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ind w:left="-57" w:right="-57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63CE" w:rsidRPr="000C5721" w:rsidTr="00D91619">
        <w:trPr>
          <w:trHeight w:val="2522"/>
        </w:trPr>
        <w:tc>
          <w:tcPr>
            <w:tcW w:w="5000" w:type="pct"/>
            <w:gridSpan w:val="26"/>
            <w:tcBorders>
              <w:right w:val="single" w:sz="12" w:space="0" w:color="000000"/>
            </w:tcBorders>
            <w:shd w:val="pct25" w:color="008000" w:fill="FFFFFF"/>
          </w:tcPr>
          <w:p w:rsidR="008A63CE" w:rsidRPr="004039E3" w:rsidRDefault="008A63CE" w:rsidP="00D91619">
            <w:pPr>
              <w:rPr>
                <w:sz w:val="2"/>
                <w:szCs w:val="2"/>
                <w:lang w:val="uk-UA"/>
              </w:rPr>
            </w:pPr>
            <w:r w:rsidRPr="000C5721">
              <w:rPr>
                <w:noProof/>
              </w:rPr>
              <w:drawing>
                <wp:inline distT="0" distB="0" distL="0" distR="0">
                  <wp:extent cx="6191250" cy="234315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8A63CE" w:rsidRPr="004039E3" w:rsidRDefault="008A63CE" w:rsidP="00D91619">
            <w:pPr>
              <w:rPr>
                <w:sz w:val="2"/>
                <w:szCs w:val="2"/>
                <w:lang w:val="uk-UA"/>
              </w:rPr>
            </w:pPr>
          </w:p>
        </w:tc>
      </w:tr>
      <w:tr w:rsidR="008A63CE" w:rsidRPr="000C5721" w:rsidTr="00D91619">
        <w:trPr>
          <w:trHeight w:val="1197"/>
        </w:trPr>
        <w:tc>
          <w:tcPr>
            <w:tcW w:w="5000" w:type="pct"/>
            <w:gridSpan w:val="26"/>
            <w:tcBorders>
              <w:top w:val="single" w:sz="12" w:space="0" w:color="000000"/>
              <w:right w:val="single" w:sz="12" w:space="0" w:color="000000"/>
            </w:tcBorders>
            <w:shd w:val="pct25" w:color="008000" w:fill="FFFFFF"/>
          </w:tcPr>
          <w:tbl>
            <w:tblPr>
              <w:tblW w:w="6703" w:type="dxa"/>
              <w:tblInd w:w="413" w:type="dxa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978"/>
              <w:gridCol w:w="837"/>
              <w:gridCol w:w="838"/>
              <w:gridCol w:w="698"/>
              <w:gridCol w:w="978"/>
              <w:gridCol w:w="698"/>
              <w:gridCol w:w="978"/>
            </w:tblGrid>
            <w:tr w:rsidR="008A63CE" w:rsidTr="00D91619">
              <w:trPr>
                <w:trHeight w:val="1108"/>
              </w:trPr>
              <w:tc>
                <w:tcPr>
                  <w:tcW w:w="698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Особистість дитини</w:t>
                  </w:r>
                </w:p>
              </w:tc>
              <w:tc>
                <w:tcPr>
                  <w:tcW w:w="978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в соціумі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8A63CE" w:rsidRPr="00176765" w:rsidRDefault="008A63CE" w:rsidP="00D91619">
                  <w:pPr>
                    <w:ind w:left="-57" w:right="-5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у природньому довкіллі</w:t>
                  </w:r>
                </w:p>
              </w:tc>
              <w:tc>
                <w:tcPr>
                  <w:tcW w:w="838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у світі культури</w:t>
                  </w:r>
                </w:p>
              </w:tc>
              <w:tc>
                <w:tcPr>
                  <w:tcW w:w="698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Гра дитини</w:t>
                  </w:r>
                </w:p>
              </w:tc>
              <w:tc>
                <w:tcPr>
                  <w:tcW w:w="978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у сенсорно-пізнавальному просторі</w:t>
                  </w:r>
                </w:p>
              </w:tc>
              <w:tc>
                <w:tcPr>
                  <w:tcW w:w="698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 xml:space="preserve">Мовлення дитини  </w:t>
                  </w:r>
                </w:p>
              </w:tc>
              <w:tc>
                <w:tcPr>
                  <w:tcW w:w="978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Загальний показник</w:t>
                  </w:r>
                </w:p>
              </w:tc>
            </w:tr>
          </w:tbl>
          <w:p w:rsidR="008A63CE" w:rsidRPr="004039E3" w:rsidRDefault="008A63CE" w:rsidP="00D91619">
            <w:pPr>
              <w:rPr>
                <w:b/>
                <w:bCs/>
              </w:rPr>
            </w:pPr>
          </w:p>
        </w:tc>
      </w:tr>
    </w:tbl>
    <w:p w:rsidR="008A63CE" w:rsidRPr="00AE5644" w:rsidRDefault="008A63CE" w:rsidP="008A63CE">
      <w:pPr>
        <w:rPr>
          <w:sz w:val="2"/>
          <w:szCs w:val="2"/>
        </w:rPr>
      </w:pPr>
    </w:p>
    <w:p w:rsidR="008A63CE" w:rsidRDefault="008A63CE" w:rsidP="008A6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63CE" w:rsidRDefault="008A63CE" w:rsidP="008A6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Аналіз розвитку рівнів компетентності дітей молодшого дошкільного віку (4-го року життя) показав такі результати: робота вихователів з усіх сфер життєдіяльності була на достатньому рівні. Групи молодшого віку поповнилися новими дітьми, які не відвідували дошкільні навчальні заклади, вихователі створили належні умови для розвитку рівнів компетентност</w:t>
      </w:r>
      <w:r>
        <w:rPr>
          <w:sz w:val="28"/>
          <w:szCs w:val="28"/>
          <w:lang w:val="uk-UA"/>
        </w:rPr>
        <w:t>і у дітей.</w:t>
      </w:r>
    </w:p>
    <w:p w:rsidR="008A63CE" w:rsidRDefault="008A63CE" w:rsidP="008A6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Але необхідно особливу увагу звернути на розвиток мовленнєвої компетентності, розвивати її більш активно; працювати над формуванням </w:t>
      </w:r>
      <w:r>
        <w:rPr>
          <w:sz w:val="28"/>
          <w:szCs w:val="28"/>
          <w:lang w:val="uk-UA"/>
        </w:rPr>
        <w:lastRenderedPageBreak/>
        <w:t>навичок організованої суспільної поведінки, оскільки провідним видом діяльності дітей є гра, вихователям необхідно удосконалювати методи керівництва ігровою діяльністю, поновлювати предметно-ігрове середовище.</w:t>
      </w:r>
    </w:p>
    <w:p w:rsidR="008A63CE" w:rsidRDefault="008A63CE" w:rsidP="008A6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Освітня лінія «Дитина у природньому довкіллі» - слід спрямувати роботу та розвиток у дітей вміння бережно відноситься до навколишнього середовища, використовувати практично-дослідницьку діяльність. Заохочувати дітей до участі у руховій діяльності, активно залучати до фізкультурно-оздоровчих заходів, розвивати вміння грати в колективі, виховувати основи здорового способу життя.</w:t>
      </w:r>
    </w:p>
    <w:p w:rsidR="008A63CE" w:rsidRDefault="008A63CE" w:rsidP="008A63CE">
      <w:pPr>
        <w:jc w:val="center"/>
        <w:rPr>
          <w:b/>
          <w:sz w:val="28"/>
          <w:szCs w:val="28"/>
          <w:lang w:val="uk-UA"/>
        </w:rPr>
      </w:pPr>
      <w:r w:rsidRPr="000C5721">
        <w:rPr>
          <w:b/>
          <w:sz w:val="28"/>
          <w:szCs w:val="28"/>
          <w:lang w:val="uk-UA"/>
        </w:rPr>
        <w:t>Узагальненні результати</w:t>
      </w:r>
      <w:r>
        <w:rPr>
          <w:b/>
          <w:sz w:val="28"/>
          <w:szCs w:val="28"/>
          <w:lang w:val="uk-UA"/>
        </w:rPr>
        <w:t xml:space="preserve"> </w:t>
      </w:r>
      <w:r w:rsidRPr="000C5721">
        <w:rPr>
          <w:b/>
          <w:sz w:val="28"/>
          <w:szCs w:val="28"/>
          <w:lang w:val="uk-UA"/>
        </w:rPr>
        <w:t xml:space="preserve">компетентності дітей </w:t>
      </w:r>
      <w:r>
        <w:rPr>
          <w:b/>
          <w:sz w:val="28"/>
          <w:szCs w:val="28"/>
          <w:lang w:val="uk-UA"/>
        </w:rPr>
        <w:t>середнього</w:t>
      </w:r>
      <w:r w:rsidRPr="000C57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дошкільного </w:t>
      </w:r>
      <w:r w:rsidRPr="000C5721">
        <w:rPr>
          <w:b/>
          <w:sz w:val="28"/>
          <w:szCs w:val="28"/>
          <w:lang w:val="uk-UA"/>
        </w:rPr>
        <w:t>віку відповідно до освітніх ліній Базового компонента дошкільної освіти</w:t>
      </w:r>
    </w:p>
    <w:p w:rsidR="008A63CE" w:rsidRPr="00DA025D" w:rsidRDefault="008A63CE" w:rsidP="008A63CE">
      <w:pPr>
        <w:jc w:val="center"/>
        <w:rPr>
          <w:b/>
          <w:sz w:val="28"/>
          <w:szCs w:val="28"/>
          <w:lang w:val="uk-UA"/>
        </w:rPr>
      </w:pPr>
      <w:r w:rsidRPr="000C5721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5</w:t>
      </w:r>
      <w:r w:rsidRPr="000C5721">
        <w:rPr>
          <w:b/>
          <w:sz w:val="28"/>
          <w:szCs w:val="28"/>
          <w:lang w:val="uk-UA"/>
        </w:rPr>
        <w:t>-й рік життя)</w:t>
      </w:r>
      <w:r>
        <w:rPr>
          <w:b/>
          <w:sz w:val="28"/>
          <w:szCs w:val="28"/>
          <w:lang w:val="uk-UA"/>
        </w:rPr>
        <w:t>у порівнянні з 2015/2016 навчальним роко</w:t>
      </w:r>
      <w:r>
        <w:rPr>
          <w:b/>
          <w:sz w:val="28"/>
          <w:szCs w:val="28"/>
          <w:lang w:val="uk-UA"/>
        </w:rPr>
        <w:t>м</w:t>
      </w:r>
    </w:p>
    <w:p w:rsidR="008A63CE" w:rsidRPr="000C5721" w:rsidRDefault="008A63CE" w:rsidP="008A63CE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2"/>
        <w:gridCol w:w="977"/>
        <w:gridCol w:w="978"/>
        <w:gridCol w:w="1000"/>
        <w:gridCol w:w="1000"/>
        <w:gridCol w:w="1000"/>
        <w:gridCol w:w="979"/>
        <w:gridCol w:w="979"/>
        <w:gridCol w:w="1000"/>
      </w:tblGrid>
      <w:tr w:rsidR="008A63CE" w:rsidRPr="000C5721" w:rsidTr="00D91619">
        <w:trPr>
          <w:trHeight w:val="959"/>
        </w:trPr>
        <w:tc>
          <w:tcPr>
            <w:tcW w:w="13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Освітні лінії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Особистість дитини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в соціумі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у природньому довкіллі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у світі культури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Гра дитини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у сенсорно-пізнавальному просторі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 xml:space="preserve">Мовлення дитини  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039E3">
              <w:rPr>
                <w:b/>
                <w:bCs/>
                <w:lang w:val="uk-UA"/>
              </w:rPr>
              <w:t>Загальний показник</w:t>
            </w:r>
          </w:p>
        </w:tc>
      </w:tr>
      <w:tr w:rsidR="008A63CE" w:rsidRPr="000C5721" w:rsidTr="00D91619">
        <w:trPr>
          <w:trHeight w:val="1338"/>
        </w:trPr>
        <w:tc>
          <w:tcPr>
            <w:tcW w:w="13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Термін оцінювання</w:t>
            </w: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</w:tr>
      <w:tr w:rsidR="008A63CE" w:rsidRPr="000C5721" w:rsidTr="00D91619">
        <w:trPr>
          <w:trHeight w:val="355"/>
        </w:trPr>
        <w:tc>
          <w:tcPr>
            <w:tcW w:w="1326" w:type="dxa"/>
            <w:tcBorders>
              <w:righ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064" w:type="dxa"/>
            <w:tcBorders>
              <w:lef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69</w:t>
            </w:r>
          </w:p>
        </w:tc>
      </w:tr>
      <w:tr w:rsidR="008A63CE" w:rsidRPr="000C5721" w:rsidTr="00D91619">
        <w:trPr>
          <w:trHeight w:val="349"/>
        </w:trPr>
        <w:tc>
          <w:tcPr>
            <w:tcW w:w="13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064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81</w:t>
            </w:r>
          </w:p>
        </w:tc>
      </w:tr>
      <w:tr w:rsidR="008A63CE" w:rsidRPr="000C5721" w:rsidTr="00D91619">
        <w:trPr>
          <w:trHeight w:val="357"/>
        </w:trPr>
        <w:tc>
          <w:tcPr>
            <w:tcW w:w="1326" w:type="dxa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039E3">
              <w:rPr>
                <w:b/>
                <w:bCs/>
                <w:sz w:val="28"/>
                <w:szCs w:val="28"/>
                <w:lang w:val="uk-UA"/>
              </w:rPr>
              <w:t>Динаміка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+6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+11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+12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+13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+6</w:t>
            </w: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+12</w:t>
            </w:r>
          </w:p>
        </w:tc>
      </w:tr>
    </w:tbl>
    <w:p w:rsidR="008A63CE" w:rsidRDefault="008A63CE" w:rsidP="008A63CE">
      <w:pPr>
        <w:tabs>
          <w:tab w:val="left" w:pos="0"/>
        </w:tabs>
        <w:spacing w:line="360" w:lineRule="auto"/>
        <w:jc w:val="both"/>
        <w:rPr>
          <w:lang w:val="uk-UA"/>
        </w:rPr>
      </w:pPr>
    </w:p>
    <w:p w:rsidR="008A63CE" w:rsidRDefault="008A63CE" w:rsidP="008A63CE">
      <w:pPr>
        <w:tabs>
          <w:tab w:val="left" w:pos="0"/>
        </w:tabs>
        <w:spacing w:line="360" w:lineRule="auto"/>
        <w:jc w:val="both"/>
        <w:rPr>
          <w:lang w:val="uk-UA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1"/>
        <w:gridCol w:w="254"/>
        <w:gridCol w:w="260"/>
        <w:gridCol w:w="339"/>
        <w:gridCol w:w="236"/>
        <w:gridCol w:w="251"/>
        <w:gridCol w:w="404"/>
        <w:gridCol w:w="264"/>
        <w:gridCol w:w="352"/>
        <w:gridCol w:w="236"/>
        <w:gridCol w:w="236"/>
        <w:gridCol w:w="324"/>
        <w:gridCol w:w="236"/>
        <w:gridCol w:w="268"/>
        <w:gridCol w:w="268"/>
        <w:gridCol w:w="272"/>
        <w:gridCol w:w="274"/>
        <w:gridCol w:w="270"/>
        <w:gridCol w:w="272"/>
        <w:gridCol w:w="298"/>
        <w:gridCol w:w="238"/>
        <w:gridCol w:w="272"/>
        <w:gridCol w:w="270"/>
        <w:gridCol w:w="272"/>
        <w:gridCol w:w="1335"/>
        <w:gridCol w:w="1148"/>
      </w:tblGrid>
      <w:tr w:rsidR="008A63CE" w:rsidRPr="000C5721" w:rsidTr="00D91619">
        <w:trPr>
          <w:trHeight w:val="162"/>
        </w:trPr>
        <w:tc>
          <w:tcPr>
            <w:tcW w:w="264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140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182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113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13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  <w:r w:rsidRPr="004039E3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217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189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81</w:t>
            </w:r>
          </w:p>
        </w:tc>
        <w:tc>
          <w:tcPr>
            <w:tcW w:w="120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113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174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113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127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283" w:right="-340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144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82</w:t>
            </w:r>
          </w:p>
        </w:tc>
        <w:tc>
          <w:tcPr>
            <w:tcW w:w="146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4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</w:rPr>
              <w:t>8</w:t>
            </w:r>
            <w:r w:rsidRPr="004039E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6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</w:rPr>
            </w:pPr>
            <w:r w:rsidRPr="004039E3"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12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113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46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jc w:val="right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146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4039E3">
              <w:rPr>
                <w:sz w:val="16"/>
                <w:szCs w:val="16"/>
              </w:rPr>
              <w:t>8</w:t>
            </w:r>
            <w:r w:rsidRPr="004039E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1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ind w:left="-57" w:right="-57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A63CE" w:rsidRPr="000C5721" w:rsidTr="00D91619">
        <w:trPr>
          <w:trHeight w:val="3287"/>
        </w:trPr>
        <w:tc>
          <w:tcPr>
            <w:tcW w:w="5000" w:type="pct"/>
            <w:gridSpan w:val="26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"/>
                <w:szCs w:val="2"/>
                <w:lang w:val="uk-UA"/>
              </w:rPr>
            </w:pPr>
            <w:r w:rsidRPr="000C5721">
              <w:rPr>
                <w:noProof/>
              </w:rPr>
              <w:drawing>
                <wp:inline distT="0" distB="0" distL="0" distR="0">
                  <wp:extent cx="6191250" cy="22098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8A63CE" w:rsidRPr="004039E3" w:rsidRDefault="008A63CE" w:rsidP="00D91619">
            <w:pPr>
              <w:rPr>
                <w:sz w:val="2"/>
                <w:szCs w:val="2"/>
                <w:lang w:val="uk-UA"/>
              </w:rPr>
            </w:pPr>
          </w:p>
        </w:tc>
      </w:tr>
      <w:tr w:rsidR="008A63CE" w:rsidRPr="000C5721" w:rsidTr="00D91619">
        <w:trPr>
          <w:trHeight w:val="1561"/>
        </w:trPr>
        <w:tc>
          <w:tcPr>
            <w:tcW w:w="5000" w:type="pct"/>
            <w:gridSpan w:val="26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tbl>
            <w:tblPr>
              <w:tblW w:w="6833" w:type="dxa"/>
              <w:tblInd w:w="423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997"/>
              <w:gridCol w:w="854"/>
              <w:gridCol w:w="855"/>
              <w:gridCol w:w="711"/>
              <w:gridCol w:w="997"/>
              <w:gridCol w:w="711"/>
              <w:gridCol w:w="997"/>
            </w:tblGrid>
            <w:tr w:rsidR="008A63CE" w:rsidTr="00D91619">
              <w:trPr>
                <w:trHeight w:val="1443"/>
              </w:trPr>
              <w:tc>
                <w:tcPr>
                  <w:tcW w:w="711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Особистість дитини</w:t>
                  </w:r>
                </w:p>
              </w:tc>
              <w:tc>
                <w:tcPr>
                  <w:tcW w:w="997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в соціумі</w:t>
                  </w:r>
                </w:p>
              </w:tc>
              <w:tc>
                <w:tcPr>
                  <w:tcW w:w="854" w:type="dxa"/>
                  <w:textDirection w:val="btLr"/>
                </w:tcPr>
                <w:p w:rsidR="008A63CE" w:rsidRPr="00176765" w:rsidRDefault="008A63CE" w:rsidP="00D91619">
                  <w:pPr>
                    <w:ind w:left="-57" w:right="-57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у природньому довкіллі</w:t>
                  </w:r>
                </w:p>
              </w:tc>
              <w:tc>
                <w:tcPr>
                  <w:tcW w:w="855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у світі культури</w:t>
                  </w:r>
                </w:p>
              </w:tc>
              <w:tc>
                <w:tcPr>
                  <w:tcW w:w="711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Гра дитини</w:t>
                  </w:r>
                </w:p>
              </w:tc>
              <w:tc>
                <w:tcPr>
                  <w:tcW w:w="997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Дитина у сенсорно-пізнавальному просторі</w:t>
                  </w:r>
                </w:p>
              </w:tc>
              <w:tc>
                <w:tcPr>
                  <w:tcW w:w="711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 xml:space="preserve">Мовлення дитини  </w:t>
                  </w:r>
                </w:p>
              </w:tc>
              <w:tc>
                <w:tcPr>
                  <w:tcW w:w="997" w:type="dxa"/>
                  <w:textDirection w:val="btLr"/>
                  <w:vAlign w:val="center"/>
                </w:tcPr>
                <w:p w:rsidR="008A63CE" w:rsidRDefault="008A63CE" w:rsidP="00D91619">
                  <w:pPr>
                    <w:ind w:left="113" w:right="113"/>
                    <w:jc w:val="center"/>
                  </w:pPr>
                  <w:r w:rsidRPr="00176765">
                    <w:rPr>
                      <w:sz w:val="18"/>
                      <w:szCs w:val="18"/>
                      <w:lang w:val="uk-UA"/>
                    </w:rPr>
                    <w:t>Загальний показник</w:t>
                  </w:r>
                </w:p>
              </w:tc>
            </w:tr>
          </w:tbl>
          <w:p w:rsidR="008A63CE" w:rsidRPr="004039E3" w:rsidRDefault="008A63CE" w:rsidP="00D91619">
            <w:pPr>
              <w:rPr>
                <w:b/>
                <w:bCs/>
              </w:rPr>
            </w:pPr>
          </w:p>
        </w:tc>
      </w:tr>
    </w:tbl>
    <w:p w:rsidR="008A63CE" w:rsidRPr="00AE5644" w:rsidRDefault="008A63CE" w:rsidP="008A63CE">
      <w:pPr>
        <w:rPr>
          <w:sz w:val="2"/>
          <w:szCs w:val="2"/>
        </w:rPr>
      </w:pPr>
    </w:p>
    <w:p w:rsidR="008A63CE" w:rsidRDefault="008A63CE" w:rsidP="008A63CE">
      <w:pPr>
        <w:spacing w:line="360" w:lineRule="auto"/>
        <w:jc w:val="both"/>
        <w:rPr>
          <w:sz w:val="28"/>
          <w:szCs w:val="28"/>
          <w:lang w:val="uk-UA"/>
        </w:rPr>
      </w:pPr>
    </w:p>
    <w:p w:rsidR="008A63CE" w:rsidRDefault="008A63CE" w:rsidP="008A6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</w:t>
      </w:r>
      <w:bookmarkStart w:id="0" w:name="_GoBack"/>
      <w:bookmarkEnd w:id="0"/>
      <w:r>
        <w:rPr>
          <w:sz w:val="28"/>
          <w:szCs w:val="28"/>
          <w:lang w:val="uk-UA"/>
        </w:rPr>
        <w:t xml:space="preserve">наліз результатів обстеження дітей середнього дошкільного віку (5-го року життя) за даними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показав такі результати: показники до 2015/2016 н. р. відрізняються незначним відсотком. Це пояснюється тим, що збільшилась кількість дітей 5-го р. н., діти нові, які раніше не відвідували Д/З. Робота вихователів з даних розділів проводиться на достатньому рівні, але потребує подальшого вдосконалення робота з мовленнєвого спілкування дітей. Мовленнєву компетентність дітей слід розвивати більш активно, працювати над формуванням навичок організованої суспільної діалогічної мови, частіше спонукати дітей до діалогу, </w:t>
      </w:r>
      <w:proofErr w:type="spellStart"/>
      <w:r>
        <w:rPr>
          <w:sz w:val="28"/>
          <w:szCs w:val="28"/>
          <w:lang w:val="uk-UA"/>
        </w:rPr>
        <w:t>полілогу</w:t>
      </w:r>
      <w:proofErr w:type="spellEnd"/>
      <w:r>
        <w:rPr>
          <w:sz w:val="28"/>
          <w:szCs w:val="28"/>
          <w:lang w:val="uk-UA"/>
        </w:rPr>
        <w:t>.</w:t>
      </w:r>
    </w:p>
    <w:p w:rsidR="008A63CE" w:rsidRDefault="008A63CE" w:rsidP="008A6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уваги звертати на розвиток математичної компетентності під час прогулянок, умінню орієнтуватися у просторі та часі.</w:t>
      </w:r>
    </w:p>
    <w:p w:rsidR="008A63CE" w:rsidRDefault="008A63CE" w:rsidP="008A6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найнижчих показників – рівень розвитку компетентній щодо освіти лінії «Дитина в світі культури». Отже, педагогам слід спрямувати зусилля на розвиток таких складових як предметно-практична діяльність, образотворча діяльність.</w:t>
      </w:r>
    </w:p>
    <w:p w:rsidR="008A63CE" w:rsidRDefault="008A63CE" w:rsidP="008A6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Особливу увагу приділяти зміцненню фізичного, психічного та соціального здоров’я дітей, активно залучати до фізкультурно-оздоровчих видів діяльності.</w:t>
      </w:r>
    </w:p>
    <w:p w:rsidR="008A63CE" w:rsidRDefault="008A63CE" w:rsidP="008A63CE">
      <w:pPr>
        <w:rPr>
          <w:b/>
          <w:sz w:val="28"/>
          <w:szCs w:val="28"/>
          <w:lang w:val="uk-UA"/>
        </w:rPr>
      </w:pPr>
    </w:p>
    <w:p w:rsidR="008A63CE" w:rsidRPr="000C5721" w:rsidRDefault="008A63CE" w:rsidP="008A63CE">
      <w:pPr>
        <w:jc w:val="center"/>
        <w:rPr>
          <w:b/>
          <w:sz w:val="28"/>
          <w:szCs w:val="28"/>
          <w:lang w:val="uk-UA"/>
        </w:rPr>
      </w:pPr>
      <w:r w:rsidRPr="000C5721">
        <w:rPr>
          <w:b/>
          <w:sz w:val="28"/>
          <w:szCs w:val="28"/>
          <w:lang w:val="uk-UA"/>
        </w:rPr>
        <w:t>Узагальненні результати</w:t>
      </w:r>
    </w:p>
    <w:p w:rsidR="008A63CE" w:rsidRPr="000C5721" w:rsidRDefault="008A63CE" w:rsidP="008A63CE">
      <w:pPr>
        <w:jc w:val="center"/>
        <w:rPr>
          <w:b/>
          <w:sz w:val="28"/>
          <w:szCs w:val="28"/>
          <w:lang w:val="uk-UA"/>
        </w:rPr>
      </w:pPr>
      <w:r w:rsidRPr="000C5721">
        <w:rPr>
          <w:b/>
          <w:sz w:val="28"/>
          <w:szCs w:val="28"/>
          <w:lang w:val="uk-UA"/>
        </w:rPr>
        <w:t xml:space="preserve">компетентності дітей </w:t>
      </w:r>
      <w:r>
        <w:rPr>
          <w:b/>
          <w:sz w:val="28"/>
          <w:szCs w:val="28"/>
          <w:lang w:val="uk-UA"/>
        </w:rPr>
        <w:t>старшого</w:t>
      </w:r>
      <w:r w:rsidRPr="000C57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дошкільного </w:t>
      </w:r>
      <w:r w:rsidRPr="000C5721">
        <w:rPr>
          <w:b/>
          <w:sz w:val="28"/>
          <w:szCs w:val="28"/>
          <w:lang w:val="uk-UA"/>
        </w:rPr>
        <w:t>віку відповідно до освітніх ліній Базового компонента дошкільної освіти (</w:t>
      </w:r>
      <w:r>
        <w:rPr>
          <w:b/>
          <w:sz w:val="28"/>
          <w:szCs w:val="28"/>
          <w:lang w:val="uk-UA"/>
        </w:rPr>
        <w:t>6</w:t>
      </w:r>
      <w:r w:rsidRPr="000C5721">
        <w:rPr>
          <w:b/>
          <w:sz w:val="28"/>
          <w:szCs w:val="28"/>
          <w:lang w:val="uk-UA"/>
        </w:rPr>
        <w:t>-й рік життя)</w:t>
      </w:r>
    </w:p>
    <w:p w:rsidR="008A63CE" w:rsidRPr="000C5721" w:rsidRDefault="008A63CE" w:rsidP="008A63CE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у порівнянні з 2015/2016 навчальним роком</w:t>
      </w:r>
    </w:p>
    <w:p w:rsidR="008A63CE" w:rsidRPr="000C5721" w:rsidRDefault="008A63CE" w:rsidP="008A63CE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6"/>
        <w:gridCol w:w="990"/>
        <w:gridCol w:w="990"/>
        <w:gridCol w:w="990"/>
        <w:gridCol w:w="991"/>
        <w:gridCol w:w="992"/>
        <w:gridCol w:w="992"/>
        <w:gridCol w:w="992"/>
        <w:gridCol w:w="992"/>
      </w:tblGrid>
      <w:tr w:rsidR="008A63CE" w:rsidRPr="000C5721" w:rsidTr="00D91619">
        <w:trPr>
          <w:trHeight w:val="959"/>
        </w:trPr>
        <w:tc>
          <w:tcPr>
            <w:tcW w:w="13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Освітні лінії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Особистість дитини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в соціумі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у природньому довкіллі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у світі культури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Гра дитини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Дитина у сенсорно-пізнавальному просторі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 xml:space="preserve">Мовлення дитини  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8A63CE" w:rsidRPr="004039E3" w:rsidRDefault="008A63CE" w:rsidP="00D9161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039E3">
              <w:rPr>
                <w:b/>
                <w:bCs/>
                <w:lang w:val="uk-UA"/>
              </w:rPr>
              <w:t>Загальний показник</w:t>
            </w:r>
          </w:p>
        </w:tc>
      </w:tr>
      <w:tr w:rsidR="008A63CE" w:rsidRPr="000C5721" w:rsidTr="00D91619">
        <w:trPr>
          <w:trHeight w:val="1338"/>
        </w:trPr>
        <w:tc>
          <w:tcPr>
            <w:tcW w:w="13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lang w:val="uk-UA"/>
              </w:rPr>
            </w:pPr>
            <w:r w:rsidRPr="004039E3">
              <w:rPr>
                <w:lang w:val="uk-UA"/>
              </w:rPr>
              <w:t>Термін оцінювання</w:t>
            </w: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vMerge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</w:p>
        </w:tc>
      </w:tr>
      <w:tr w:rsidR="008A63CE" w:rsidRPr="000C5721" w:rsidTr="00D91619">
        <w:trPr>
          <w:trHeight w:val="355"/>
        </w:trPr>
        <w:tc>
          <w:tcPr>
            <w:tcW w:w="1326" w:type="dxa"/>
            <w:tcBorders>
              <w:righ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2014/2015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64" w:type="dxa"/>
            <w:tcBorders>
              <w:lef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78</w:t>
            </w:r>
          </w:p>
        </w:tc>
      </w:tr>
      <w:tr w:rsidR="008A63CE" w:rsidRPr="000C5721" w:rsidTr="00D91619">
        <w:trPr>
          <w:trHeight w:val="349"/>
        </w:trPr>
        <w:tc>
          <w:tcPr>
            <w:tcW w:w="1326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064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94</w:t>
            </w:r>
          </w:p>
        </w:tc>
      </w:tr>
      <w:tr w:rsidR="008A63CE" w:rsidRPr="000C5721" w:rsidTr="00D91619">
        <w:trPr>
          <w:trHeight w:val="357"/>
        </w:trPr>
        <w:tc>
          <w:tcPr>
            <w:tcW w:w="1326" w:type="dxa"/>
            <w:tcBorders>
              <w:righ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Динаміка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+8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+8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+8</w:t>
            </w:r>
          </w:p>
        </w:tc>
        <w:tc>
          <w:tcPr>
            <w:tcW w:w="1063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+4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+7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+9</w:t>
            </w:r>
          </w:p>
        </w:tc>
        <w:tc>
          <w:tcPr>
            <w:tcW w:w="1064" w:type="dxa"/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+7</w:t>
            </w:r>
          </w:p>
        </w:tc>
        <w:tc>
          <w:tcPr>
            <w:tcW w:w="1064" w:type="dxa"/>
            <w:tcBorders>
              <w:left w:val="single" w:sz="12" w:space="0" w:color="000000"/>
            </w:tcBorders>
            <w:shd w:val="clear" w:color="auto" w:fill="auto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  <w:r w:rsidRPr="004039E3">
              <w:rPr>
                <w:sz w:val="28"/>
                <w:szCs w:val="28"/>
                <w:lang w:val="uk-UA"/>
              </w:rPr>
              <w:t>+6</w:t>
            </w:r>
          </w:p>
        </w:tc>
      </w:tr>
      <w:tr w:rsidR="008A63CE" w:rsidRPr="000C5721" w:rsidTr="00D91619">
        <w:trPr>
          <w:trHeight w:val="357"/>
        </w:trPr>
        <w:tc>
          <w:tcPr>
            <w:tcW w:w="1326" w:type="dxa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8A63CE" w:rsidRPr="004039E3" w:rsidRDefault="008A63CE" w:rsidP="00D916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A63CE" w:rsidRDefault="008A63CE" w:rsidP="008A63CE">
      <w:pPr>
        <w:rPr>
          <w:sz w:val="2"/>
          <w:szCs w:val="2"/>
          <w:lang w:val="uk-UA"/>
        </w:rPr>
      </w:pPr>
    </w:p>
    <w:p w:rsidR="008A63CE" w:rsidRPr="007B7760" w:rsidRDefault="008A63CE" w:rsidP="008A63CE">
      <w:pPr>
        <w:rPr>
          <w:sz w:val="2"/>
          <w:szCs w:val="2"/>
          <w:lang w:val="uk-UA"/>
        </w:rPr>
      </w:pPr>
    </w:p>
    <w:p w:rsidR="008A63CE" w:rsidRPr="00AE5644" w:rsidRDefault="008A63CE" w:rsidP="008A63CE">
      <w:pPr>
        <w:rPr>
          <w:sz w:val="2"/>
          <w:szCs w:val="2"/>
        </w:rPr>
      </w:pPr>
    </w:p>
    <w:p w:rsidR="008A63CE" w:rsidRDefault="008A63CE" w:rsidP="008A6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Проаналізувавши рівень засвоєння програмових завдань дітьми старшого дошкільного віку, слід урізноманітнити напрями і методи формування компетентності старших дошкільників до навчання в школі: ретельно стежити за розвитком та тренуванням дрібної моторики рук, уваги. Активізувати технології мовленнєвого розвитку та процесів мислення, вдосконалити роботу з фізичного виховання, розвитку соціальної компетентності.</w:t>
      </w:r>
    </w:p>
    <w:p w:rsidR="006329EC" w:rsidRPr="008A63CE" w:rsidRDefault="006329EC">
      <w:pPr>
        <w:rPr>
          <w:lang w:val="uk-UA"/>
        </w:rPr>
      </w:pPr>
    </w:p>
    <w:sectPr w:rsidR="006329EC" w:rsidRPr="008A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CE"/>
    <w:rsid w:val="006329EC"/>
    <w:rsid w:val="008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B49A0-CD9E-4F16-A252-285A0A5F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682316118935834E-2"/>
          <c:y val="9.417040358744394E-2"/>
          <c:w val="0.72300469483568075"/>
          <c:h val="0.79820627802690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2015/2016 н.р.</c:v>
                </c:pt>
              </c:strCache>
            </c:strRef>
          </c:tx>
          <c:spPr>
            <a:solidFill>
              <a:srgbClr val="9999FF"/>
            </a:solidFill>
            <a:ln w="13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60</c:v>
                </c:pt>
                <c:pt idx="1">
                  <c:v>70</c:v>
                </c:pt>
                <c:pt idx="2">
                  <c:v>52</c:v>
                </c:pt>
                <c:pt idx="3">
                  <c:v>48</c:v>
                </c:pt>
                <c:pt idx="4">
                  <c:v>69</c:v>
                </c:pt>
                <c:pt idx="5">
                  <c:v>68</c:v>
                </c:pt>
                <c:pt idx="6">
                  <c:v>69</c:v>
                </c:pt>
                <c:pt idx="7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2016/2017 н.р.</c:v>
                </c:pt>
              </c:strCache>
            </c:strRef>
          </c:tx>
          <c:spPr>
            <a:solidFill>
              <a:srgbClr val="993366"/>
            </a:solidFill>
            <a:ln w="13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74</c:v>
                </c:pt>
                <c:pt idx="1">
                  <c:v>82</c:v>
                </c:pt>
                <c:pt idx="2">
                  <c:v>62</c:v>
                </c:pt>
                <c:pt idx="3">
                  <c:v>58</c:v>
                </c:pt>
                <c:pt idx="4">
                  <c:v>76</c:v>
                </c:pt>
                <c:pt idx="5">
                  <c:v>76</c:v>
                </c:pt>
                <c:pt idx="6">
                  <c:v>79</c:v>
                </c:pt>
                <c:pt idx="7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1540208"/>
        <c:axId val="211551632"/>
        <c:axId val="0"/>
      </c:bar3DChart>
      <c:catAx>
        <c:axId val="21154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4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551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551632"/>
        <c:scaling>
          <c:orientation val="minMax"/>
        </c:scaling>
        <c:delete val="0"/>
        <c:axPos val="l"/>
        <c:majorGridlines>
          <c:spPr>
            <a:ln w="342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4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540208"/>
        <c:crosses val="autoZero"/>
        <c:crossBetween val="between"/>
      </c:valAx>
      <c:spPr>
        <a:noFill/>
        <a:ln w="27357">
          <a:noFill/>
        </a:ln>
      </c:spPr>
    </c:plotArea>
    <c:legend>
      <c:legendPos val="r"/>
      <c:layout>
        <c:manualLayout>
          <c:xMode val="edge"/>
          <c:yMode val="edge"/>
          <c:x val="0.81533646322378717"/>
          <c:y val="0.39461883408071746"/>
          <c:w val="0.16901408450704225"/>
          <c:h val="0.19282511210762332"/>
        </c:manualLayout>
      </c:layout>
      <c:overlay val="0"/>
      <c:spPr>
        <a:noFill/>
        <a:ln w="3420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62500000000006E-2"/>
          <c:y val="9.3220338983050849E-2"/>
          <c:w val="0.70937499999999998"/>
          <c:h val="0.805084745762711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2015/2016 н.р.</c:v>
                </c:pt>
              </c:strCache>
            </c:strRef>
          </c:tx>
          <c:spPr>
            <a:solidFill>
              <a:srgbClr val="9999FF"/>
            </a:solidFill>
            <a:ln w="13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64</c:v>
                </c:pt>
                <c:pt idx="1">
                  <c:v>68</c:v>
                </c:pt>
                <c:pt idx="2">
                  <c:v>56</c:v>
                </c:pt>
                <c:pt idx="3">
                  <c:v>58</c:v>
                </c:pt>
                <c:pt idx="4">
                  <c:v>76</c:v>
                </c:pt>
                <c:pt idx="5">
                  <c:v>74</c:v>
                </c:pt>
                <c:pt idx="6">
                  <c:v>62</c:v>
                </c:pt>
                <c:pt idx="7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2016/2017 н.р.</c:v>
                </c:pt>
              </c:strCache>
            </c:strRef>
          </c:tx>
          <c:spPr>
            <a:solidFill>
              <a:srgbClr val="993366"/>
            </a:solidFill>
            <a:ln w="13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78</c:v>
                </c:pt>
                <c:pt idx="1">
                  <c:v>86</c:v>
                </c:pt>
                <c:pt idx="2">
                  <c:v>75</c:v>
                </c:pt>
                <c:pt idx="3">
                  <c:v>63</c:v>
                </c:pt>
                <c:pt idx="4">
                  <c:v>88</c:v>
                </c:pt>
                <c:pt idx="5">
                  <c:v>84</c:v>
                </c:pt>
                <c:pt idx="6">
                  <c:v>72</c:v>
                </c:pt>
                <c:pt idx="7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1539664"/>
        <c:axId val="211549456"/>
        <c:axId val="0"/>
      </c:bar3DChart>
      <c:catAx>
        <c:axId val="21153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4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549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549456"/>
        <c:scaling>
          <c:orientation val="minMax"/>
        </c:scaling>
        <c:delete val="0"/>
        <c:axPos val="l"/>
        <c:majorGridlines>
          <c:spPr>
            <a:ln w="342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4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539664"/>
        <c:crosses val="autoZero"/>
        <c:crossBetween val="between"/>
      </c:valAx>
      <c:spPr>
        <a:noFill/>
        <a:ln w="27356">
          <a:noFill/>
        </a:ln>
      </c:spPr>
    </c:plotArea>
    <c:legend>
      <c:legendPos val="r"/>
      <c:layout>
        <c:manualLayout>
          <c:xMode val="edge"/>
          <c:yMode val="edge"/>
          <c:x val="0.79843750000000002"/>
          <c:y val="0.39830508474576271"/>
          <c:w val="0.18593750000000001"/>
          <c:h val="0.19067796610169491"/>
        </c:manualLayout>
      </c:layout>
      <c:overlay val="0"/>
      <c:spPr>
        <a:noFill/>
        <a:ln w="3420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687499999999994E-2"/>
          <c:y val="9.5419847328244281E-2"/>
          <c:w val="0.7"/>
          <c:h val="0.801526717557251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2015/2016 н.р.</c:v>
                </c:pt>
              </c:strCache>
            </c:strRef>
          </c:tx>
          <c:spPr>
            <a:solidFill>
              <a:srgbClr val="9999FF"/>
            </a:solidFill>
            <a:ln w="13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66</c:v>
                </c:pt>
                <c:pt idx="1">
                  <c:v>73</c:v>
                </c:pt>
                <c:pt idx="2">
                  <c:v>70</c:v>
                </c:pt>
                <c:pt idx="3">
                  <c:v>67</c:v>
                </c:pt>
                <c:pt idx="4">
                  <c:v>75</c:v>
                </c:pt>
                <c:pt idx="5">
                  <c:v>80</c:v>
                </c:pt>
                <c:pt idx="6">
                  <c:v>67</c:v>
                </c:pt>
                <c:pt idx="7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2016/2017 н.р.</c:v>
                </c:pt>
              </c:strCache>
            </c:strRef>
          </c:tx>
          <c:spPr>
            <a:solidFill>
              <a:srgbClr val="993366"/>
            </a:solidFill>
            <a:ln w="13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72</c:v>
                </c:pt>
                <c:pt idx="1">
                  <c:v>76</c:v>
                </c:pt>
                <c:pt idx="2">
                  <c:v>81</c:v>
                </c:pt>
                <c:pt idx="3">
                  <c:v>75</c:v>
                </c:pt>
                <c:pt idx="4">
                  <c:v>82</c:v>
                </c:pt>
                <c:pt idx="5">
                  <c:v>86</c:v>
                </c:pt>
                <c:pt idx="6">
                  <c:v>80</c:v>
                </c:pt>
                <c:pt idx="7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1552720"/>
        <c:axId val="211546192"/>
        <c:axId val="0"/>
      </c:bar3DChart>
      <c:catAx>
        <c:axId val="21155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4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54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546192"/>
        <c:scaling>
          <c:orientation val="minMax"/>
        </c:scaling>
        <c:delete val="0"/>
        <c:axPos val="l"/>
        <c:majorGridlines>
          <c:spPr>
            <a:ln w="342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4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552720"/>
        <c:crosses val="autoZero"/>
        <c:crossBetween val="between"/>
      </c:valAx>
      <c:spPr>
        <a:noFill/>
        <a:ln w="27398">
          <a:noFill/>
        </a:ln>
      </c:spPr>
    </c:plotArea>
    <c:legend>
      <c:legendPos val="r"/>
      <c:layout>
        <c:manualLayout>
          <c:xMode val="edge"/>
          <c:yMode val="edge"/>
          <c:x val="0.79218750000000004"/>
          <c:y val="0.39694656488549618"/>
          <c:w val="0.18906249999999999"/>
          <c:h val="0.17938931297709923"/>
        </c:manualLayout>
      </c:layout>
      <c:overlay val="0"/>
      <c:spPr>
        <a:noFill/>
        <a:ln w="3425">
          <a:solidFill>
            <a:srgbClr val="000000"/>
          </a:solidFill>
          <a:prstDash val="solid"/>
        </a:ln>
      </c:spPr>
      <c:txPr>
        <a:bodyPr/>
        <a:lstStyle/>
        <a:p>
          <a:pPr>
            <a:defRPr sz="113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2017-12-08T14:19:00Z</dcterms:created>
  <dcterms:modified xsi:type="dcterms:W3CDTF">2017-12-08T14:25:00Z</dcterms:modified>
</cp:coreProperties>
</file>